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4813"/>
      </w:tblGrid>
      <w:tr w:rsidR="002D3C41" w:rsidRPr="002D3C41" w:rsidTr="002D3C41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2D3C41" w:rsidRPr="002D3C41" w:rsidRDefault="002D3C41" w:rsidP="002D3C41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pt-BR"/>
              </w:rPr>
              <w:drawing>
                <wp:inline distT="0" distB="0" distL="0" distR="0">
                  <wp:extent cx="723265" cy="781685"/>
                  <wp:effectExtent l="0" t="0" r="635" b="0"/>
                  <wp:docPr id="1" name="Imagem 1" descr="http://www.planalto.gov.br/ccivil_03/_Ato2007-2010/2008/Decreto/Image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planalto.gov.br/ccivil_03/_Ato2007-2010/2008/Decreto/Image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81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2D3C41" w:rsidRPr="002D3C41" w:rsidRDefault="002D3C41" w:rsidP="002D3C41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2D3C4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2D3C4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2D3C4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2D3C4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2D3C41" w:rsidRPr="002D3C41" w:rsidRDefault="00291FEE" w:rsidP="002D3C41">
      <w:pPr>
        <w:spacing w:before="300" w:after="3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hyperlink r:id="rId6" w:history="1">
        <w:r w:rsidR="002D3C41" w:rsidRPr="002D3C41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>DECRETO Nº 7.828, DE 16 DE OUTUBRO DE 2012</w:t>
        </w:r>
        <w:proofErr w:type="gramStart"/>
      </w:hyperlink>
      <w:proofErr w:type="gramEnd"/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7"/>
        <w:gridCol w:w="4337"/>
      </w:tblGrid>
      <w:tr w:rsidR="002D3C41" w:rsidRPr="002D3C41" w:rsidTr="002D3C41">
        <w:trPr>
          <w:tblCellSpacing w:w="0" w:type="dxa"/>
          <w:jc w:val="center"/>
        </w:trPr>
        <w:tc>
          <w:tcPr>
            <w:tcW w:w="2450" w:type="pct"/>
            <w:vAlign w:val="center"/>
            <w:hideMark/>
          </w:tcPr>
          <w:p w:rsidR="002D3C41" w:rsidRPr="002D3C41" w:rsidRDefault="002D3C41" w:rsidP="002D3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550" w:type="pct"/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Regulamenta a incidência da contribuição previdenciária sobre a receita devida pelas empresas de que tratam os </w:t>
            </w:r>
            <w:proofErr w:type="spellStart"/>
            <w:r w:rsidRPr="002D3C41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arts</w:t>
            </w:r>
            <w:proofErr w:type="spellEnd"/>
            <w:r w:rsidRPr="002D3C41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. 7</w:t>
            </w:r>
            <w:r w:rsidRPr="002D3C41">
              <w:rPr>
                <w:rFonts w:ascii="Arial" w:eastAsia="Times New Roman" w:hAnsi="Arial" w:cs="Arial"/>
                <w:strike/>
                <w:color w:val="800000"/>
                <w:sz w:val="20"/>
                <w:szCs w:val="20"/>
                <w:lang w:eastAsia="pt-BR"/>
              </w:rPr>
              <w:t>º</w:t>
            </w:r>
            <w:r w:rsidRPr="002D3C41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a 9</w:t>
            </w:r>
            <w:r w:rsidRPr="002D3C41">
              <w:rPr>
                <w:rFonts w:ascii="Arial" w:eastAsia="Times New Roman" w:hAnsi="Arial" w:cs="Arial"/>
                <w:strike/>
                <w:color w:val="800000"/>
                <w:sz w:val="20"/>
                <w:szCs w:val="20"/>
                <w:lang w:eastAsia="pt-BR"/>
              </w:rPr>
              <w:t>º</w:t>
            </w:r>
            <w:r w:rsidRPr="002D3C41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da Lei n</w:t>
            </w:r>
            <w:r w:rsidRPr="002D3C41">
              <w:rPr>
                <w:rFonts w:ascii="Arial" w:eastAsia="Times New Roman" w:hAnsi="Arial" w:cs="Arial"/>
                <w:strike/>
                <w:color w:val="800000"/>
                <w:sz w:val="20"/>
                <w:szCs w:val="20"/>
                <w:lang w:eastAsia="pt-BR"/>
              </w:rPr>
              <w:t>º</w:t>
            </w:r>
            <w:r w:rsidRPr="002D3C41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12.546, de 14 de dezembro de 2011.</w:t>
            </w:r>
          </w:p>
        </w:tc>
      </w:tr>
    </w:tbl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A PRESIDENTA DA REPÚBLICA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no uso da atribuição que lhe confere o art. 84, </w:t>
      </w:r>
      <w:r w:rsidRPr="002D3C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inciso IV, da Constituição, e tendo em vista o disposto na Lei n</w:t>
      </w:r>
      <w:r w:rsidRPr="002D3C4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12.546, de 14 de dezembro de 2011, 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 xml:space="preserve">DECRETA: 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bookmarkStart w:id="0" w:name="art1"/>
      <w:bookmarkEnd w:id="0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incidência da contribuição previdenciária devida pelas empresas de que tratam os </w:t>
      </w:r>
      <w:hyperlink r:id="rId7" w:anchor="art7.." w:history="1">
        <w:proofErr w:type="spellStart"/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arts</w:t>
        </w:r>
        <w:proofErr w:type="spellEnd"/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. 7</w:t>
        </w:r>
        <w:r w:rsidRPr="002D3C4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º</w:t>
        </w:r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a 9</w:t>
        </w:r>
        <w:r w:rsidRPr="002D3C4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º</w:t>
        </w:r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da Lei n</w:t>
        </w:r>
        <w:r w:rsidRPr="002D3C4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º</w:t>
        </w:r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12.546, de 14 de dezembro de 2011</w:t>
        </w:r>
      </w:hyperlink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ocorrerá em conformidade com o disposto neste Decreto. 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Entre 1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dezembro de 2011 e 31 de dezembro de 2014, incidirão sobre o valor da receita bruta, em substituição às contribuições previstas nos</w:t>
      </w:r>
      <w:hyperlink r:id="rId8" w:anchor="art22i" w:history="1"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incisos I e III do </w:t>
        </w:r>
        <w:r w:rsidRPr="002D3C41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>caput</w:t>
        </w:r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do art. 22 da Lei n</w:t>
        </w:r>
        <w:r w:rsidRPr="002D3C4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º</w:t>
        </w:r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8.212, de 24 de julho de 1991</w:t>
        </w:r>
      </w:hyperlink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as contribuições das empresas que prestam exclusivamente os serviços de Tecnologia da Informação - TI e de Tecnologia da Informação e Comunicação - TIC, assim considerados: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análise e desenvolvimento de sistemas;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programação;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processamento de dados e congêneres;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- elaboração de programas de computadores, inclusive de jogos eletrônicos;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- licenciamento ou cessão de direito de uso de programas de computação;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 - assessoria e consultoria em informática;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VII - suporte técnico em informática, inclusive instalação, configuração e manutenção de programas de computação e bancos de dados; </w:t>
      </w:r>
      <w:proofErr w:type="gram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proofErr w:type="gramEnd"/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VIII - planejamento, confecção, manutenção e atualização de páginas eletrônicas.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 disposto neste artigo não se aplica às empresas que exerçam exclusivamente as atividades de representante, distribuidor ou revendedor de programas de computador.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Entre 1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abril de 2012 e 31 de dezembro de 2014, será aplicado o disposto no </w:t>
      </w:r>
      <w:r w:rsidRPr="002D3C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às empresas de </w:t>
      </w:r>
      <w:proofErr w:type="spellStart"/>
      <w:r w:rsidRPr="002D3C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call</w:t>
      </w:r>
      <w:proofErr w:type="spellEnd"/>
      <w:r w:rsidRPr="002D3C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 xml:space="preserve"> </w:t>
      </w:r>
      <w:proofErr w:type="gramStart"/>
      <w:r w:rsidRPr="002D3C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center</w:t>
      </w:r>
      <w:proofErr w:type="gramEnd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de TI e TIC, ainda que se dediquem a outras atividades, além das previstas nos incisos I a VIII do </w:t>
      </w:r>
      <w:r w:rsidRPr="002D3C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observado o disposto no art. 6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Entre 1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agosto de 2012 e 31 de dezembro de 2014: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 xml:space="preserve">I - aplica-se o disposto no </w:t>
      </w:r>
      <w:r w:rsidRPr="002D3C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às empresas: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a) do setor hoteleiro enquadradas na subclasse 5510-8/01 da Classificação Nacional de Atividades Econômicas - CNAE 2.0; </w:t>
      </w:r>
      <w:proofErr w:type="gram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proofErr w:type="gramEnd"/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b) que exerçam atividades de concepção, desenvolvimento ou projeto de circuitos integrados;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 - não se aplica o disposto no </w:t>
      </w:r>
      <w:r w:rsidRPr="002D3C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às empresas que exerçam as atividades de representação, distribuição ou revenda de programas de computador e cuja receita bruta que decorra dessas atividades seja igual ou superior a noventa e cinco por cento da receita bruta total; </w:t>
      </w:r>
      <w:proofErr w:type="gram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proofErr w:type="gramEnd"/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III - no caso de contratação de empresas para execução dos serviços referidos neste artigo, por meio de cessão de mão de obra, na forma definida pelo </w:t>
      </w:r>
      <w:hyperlink r:id="rId9" w:anchor="art31...." w:history="1"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31 da Lei n</w:t>
        </w:r>
        <w:r w:rsidRPr="002D3C4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º</w:t>
        </w:r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8.212, de 1991</w:t>
        </w:r>
      </w:hyperlink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a empresa contratante deverá reter três inteiros e cinco décimos por cento do valor bruto da nota fiscal ou fatura de prestação de serviços.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Entre 1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janeiro de 2013 e 31 de dezembro de 2014, será aplicado o disposto no </w:t>
      </w:r>
      <w:r w:rsidRPr="002D3C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às empresas: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 - de transporte rodoviário coletivo de passageiros, com itinerário fixo, municipal, intermunicipal em região metropolitana, intermunicipal, interestadual e </w:t>
      </w:r>
      <w:proofErr w:type="gram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internacional enquadradas nas classes 4921-3 e 4922-1 da CNAE 2.0</w:t>
      </w:r>
      <w:proofErr w:type="gramEnd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de manutenção e reparação de aeronaves, motores, componentes e equipamentos correlatos;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de transporte aéreo de carga;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- de transporte aéreo de passageiros regular;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- de transporte marítimo de carga na navegação de cabotagem;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 - de transporte marítimo de passageiros na navegação de cabotagem;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 - de transporte marítimo de carga na navegação de longo curso;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VIII - de transporte marítimo de passageiros na navegação de longo curso;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IX - de transporte por navegação interior de carga;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X - de transporte por navegação interior de passageiros em linhas regulares; </w:t>
      </w:r>
      <w:proofErr w:type="gram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proofErr w:type="gramEnd"/>
    </w:p>
    <w:p w:rsidR="002D3C41" w:rsidRPr="002D3C41" w:rsidRDefault="002D3C41" w:rsidP="002D3C4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XI - de navegação de apoio marítimo e de apoio portuário.</w:t>
      </w:r>
    </w:p>
    <w:p w:rsidR="002D3C41" w:rsidRPr="002D3C41" w:rsidRDefault="002D3C41" w:rsidP="002D3C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§ 5º As alíquotas da contribuição a que se refere o </w:t>
      </w:r>
      <w:r w:rsidRPr="002D3C41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caput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serão de:</w:t>
      </w:r>
    </w:p>
    <w:p w:rsidR="002D3C41" w:rsidRPr="002D3C41" w:rsidRDefault="002D3C41" w:rsidP="002D3C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 - dois inteiros e cinco décimos por cento, no período entre 1º dezembro de 2011 e 31 de julho de 2012;</w:t>
      </w:r>
    </w:p>
    <w:p w:rsidR="002D3C41" w:rsidRPr="002D3C41" w:rsidRDefault="002D3C41" w:rsidP="002D3C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II - dois por cento, no período entre 1º de agosto e 31 de dezembro de 2012; </w:t>
      </w:r>
    </w:p>
    <w:p w:rsidR="002D3C41" w:rsidRPr="002D3C41" w:rsidRDefault="002D3C41" w:rsidP="002D3C4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bookmarkStart w:id="1" w:name="art2§5"/>
      <w:bookmarkEnd w:id="1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5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As alíquotas da contribuição a que se refere este artigo serão de: </w:t>
      </w:r>
      <w:hyperlink r:id="rId10" w:anchor="art1" w:history="1"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pelo Decreto nº 7.877, de 2012)</w:t>
        </w:r>
        <w:proofErr w:type="gramStart"/>
      </w:hyperlink>
      <w:proofErr w:type="gramEnd"/>
    </w:p>
    <w:p w:rsidR="002D3C41" w:rsidRPr="002D3C41" w:rsidRDefault="002D3C41" w:rsidP="002D3C4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 - dois inteiros e cinco décimos por cento: </w:t>
      </w:r>
      <w:hyperlink r:id="rId11" w:anchor="art1" w:history="1"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pelo Decreto nº 7.877, de 2012)</w:t>
        </w:r>
        <w:proofErr w:type="gramStart"/>
      </w:hyperlink>
      <w:proofErr w:type="gramEnd"/>
    </w:p>
    <w:p w:rsidR="002D3C41" w:rsidRPr="002D3C41" w:rsidRDefault="002D3C41" w:rsidP="002D3C4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a) no período entre 1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dezembro de 2011 e 31 de julho de 2012, para as empresas referidas no </w:t>
      </w:r>
      <w:r w:rsidRPr="002D3C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; e </w:t>
      </w:r>
      <w:hyperlink r:id="rId12" w:anchor="art1" w:history="1"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pelo Decreto nº 7.877, de 2012)</w:t>
        </w:r>
        <w:proofErr w:type="gramStart"/>
      </w:hyperlink>
      <w:proofErr w:type="gramEnd"/>
    </w:p>
    <w:p w:rsidR="002D3C41" w:rsidRPr="002D3C41" w:rsidRDefault="002D3C41" w:rsidP="002D3C4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b) no período entre 1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abril de 2012 e 31 de julho de 2012, para as empresas referidas no § 2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; e </w:t>
      </w:r>
      <w:hyperlink r:id="rId13" w:anchor="art1" w:history="1"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pelo Decreto nº 7.877, de 2012)</w:t>
        </w:r>
        <w:proofErr w:type="gramStart"/>
      </w:hyperlink>
      <w:proofErr w:type="gramEnd"/>
    </w:p>
    <w:p w:rsidR="002D3C41" w:rsidRPr="002D3C41" w:rsidRDefault="002D3C41" w:rsidP="002D3C4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dois por cento, no período entre 1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agosto de 2012 e 31 de dezembro de 2014, para as empresas referidas no </w:t>
      </w:r>
      <w:r w:rsidRPr="002D3C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nos §§ 2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3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; </w:t>
      </w:r>
      <w:hyperlink r:id="rId14" w:anchor="art1" w:history="1"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pelo Decreto nº 7.877, de 2012)</w:t>
        </w:r>
        <w:proofErr w:type="gramStart"/>
      </w:hyperlink>
      <w:proofErr w:type="gramEnd"/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dois por cento, no período entre 1</w:t>
      </w:r>
      <w:r w:rsidRPr="002D3C4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janeiro de 2013 e 31 de dezembro de 2014, para as empresas referidas no inciso I do § 4</w:t>
      </w:r>
      <w:r w:rsidRPr="002D3C4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; </w:t>
      </w:r>
      <w:proofErr w:type="gram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proofErr w:type="gramEnd"/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- um por cento, no período entre 1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janeiro de 2013 e 31 de dezembro de 2014, para as empresas referidas nos incisos II a XI do § 4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6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Não farão jus às reduções previstas no </w:t>
      </w:r>
      <w:r w:rsidRPr="002D3C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do </w:t>
      </w:r>
      <w:hyperlink r:id="rId15" w:anchor="art14" w:history="1"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14 da Lei n</w:t>
        </w:r>
        <w:r w:rsidRPr="002D3C4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º</w:t>
        </w:r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11.774, de 17 de setembro de </w:t>
        </w:r>
        <w:proofErr w:type="gramStart"/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2008:</w:t>
        </w:r>
        <w:proofErr w:type="gramEnd"/>
      </w:hyperlink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a partir de 1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dezembro de 2011, as empresas que prestam exclusivamente os serviços de TI e TIC referidos nos incisos I a VIII do </w:t>
      </w:r>
      <w:r w:rsidRPr="002D3C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; </w:t>
      </w:r>
      <w:proofErr w:type="gram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proofErr w:type="gramEnd"/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a partir de 1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abril de 2012, as empresas que se dediquem a outras atividades além das referidas nos incisos I a VIII do </w:t>
      </w:r>
      <w:r w:rsidRPr="002D3C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as empresas de </w:t>
      </w:r>
      <w:proofErr w:type="spellStart"/>
      <w:r w:rsidRPr="002D3C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call</w:t>
      </w:r>
      <w:proofErr w:type="spellEnd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proofErr w:type="gramStart"/>
      <w:r w:rsidRPr="002D3C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center</w:t>
      </w:r>
      <w:proofErr w:type="gramEnd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7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As empresas que prestam exclusivamente os serviços a que se referem os incisos I a VIII do </w:t>
      </w:r>
      <w:r w:rsidRPr="002D3C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as empresas de </w:t>
      </w:r>
      <w:proofErr w:type="spellStart"/>
      <w:r w:rsidRPr="002D3C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call</w:t>
      </w:r>
      <w:proofErr w:type="spellEnd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proofErr w:type="gramStart"/>
      <w:r w:rsidRPr="002D3C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center</w:t>
      </w:r>
      <w:proofErr w:type="gramEnd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continuam fazendo jus às reduções das contribuições devidas a terceiros a que se refere o </w:t>
      </w:r>
      <w:hyperlink r:id="rId16" w:anchor="art14§7" w:history="1"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7º do art. 14 da Lei nº 11.774, de 2008.</w:t>
        </w:r>
      </w:hyperlink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Entre 1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dezembro de 2011 e 31 de dezembro de 2014, incidirão sobre o valor da receita bruta, em substituição às contribuições previstas nos </w:t>
      </w:r>
      <w:hyperlink r:id="rId17" w:anchor="art22i" w:history="1"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incisos I</w:t>
        </w:r>
      </w:hyperlink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</w:t>
      </w:r>
      <w:hyperlink r:id="rId18" w:anchor="art22iii" w:history="1"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III do caput do art. 22 da Lei nº 8.212, de 1991</w:t>
        </w:r>
      </w:hyperlink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as contribuições das empresas que fabriquem os produtos classificados na Tabela de Incidência do Imposto sobre Produtos Industrializados - TIPI, aprovada pelo </w:t>
      </w:r>
      <w:hyperlink r:id="rId19" w:history="1"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Decreto n</w:t>
        </w:r>
        <w:r w:rsidRPr="002D3C4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º</w:t>
        </w:r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7.660, de 23 de dezembro de 2011</w:t>
        </w:r>
      </w:hyperlink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nos seguintes códigos: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 - 3926.20.00, 40.15, 42.03, 43.03, 4818.50.00, 63.01 a 63.05, 6812.91.00, 9404.90.00 e nos capítulos 61 e 62; </w:t>
      </w:r>
      <w:proofErr w:type="gram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proofErr w:type="gramEnd"/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- 4202.11.00, 4202.21.00, 4202.31.00, 4202.91.00, 4205.00.00, 6309.00, 64.01 a 64.06.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Entre 1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abril de 2012 e 31 de dezembro de 2014, aplica-se o disposto no </w:t>
      </w:r>
      <w:r w:rsidRPr="002D3C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às empresas que fabriquem os produtos classificados </w:t>
      </w:r>
      <w:proofErr w:type="gram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na TIPI</w:t>
      </w:r>
      <w:proofErr w:type="gramEnd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nos seguintes códigos e posições: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- 41.04, 41.05, 41.06, 41.07 e 41.14;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- 8308.10.00, 8308.20.00, 96.06.10.00, 9606.21.00 e 9606.22.00; e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- 9506.62.00.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Entre 1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agosto de 2012 e 31 de dezembro de 2014: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I - aplica-se o disposto no </w:t>
      </w:r>
      <w:r w:rsidRPr="002D3C41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caput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às empresas que fabricam os produtos classificados </w:t>
      </w:r>
      <w:proofErr w:type="gramStart"/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na TIPI</w:t>
      </w:r>
      <w:proofErr w:type="gramEnd"/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nos códigos referidos no Anexo I; e</w:t>
      </w:r>
    </w:p>
    <w:p w:rsidR="002D3C41" w:rsidRPr="002D3C41" w:rsidRDefault="002D3C41" w:rsidP="002D3C4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bookmarkStart w:id="2" w:name="art3§2i"/>
      <w:bookmarkEnd w:id="2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 xml:space="preserve">I - aplica-se o disposto no </w:t>
      </w:r>
      <w:r w:rsidRPr="002D3C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: </w:t>
      </w:r>
      <w:hyperlink r:id="rId20" w:anchor="art1" w:history="1"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pelo Decreto nº 7.877, de 2012)</w:t>
        </w:r>
        <w:proofErr w:type="gramStart"/>
      </w:hyperlink>
      <w:proofErr w:type="gramEnd"/>
    </w:p>
    <w:p w:rsidR="002D3C41" w:rsidRPr="002D3C41" w:rsidRDefault="002D3C41" w:rsidP="002D3C4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a) às empresas que fabricam os produtos classificados </w:t>
      </w:r>
      <w:proofErr w:type="gram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na TIPI</w:t>
      </w:r>
      <w:proofErr w:type="gramEnd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nos códigos referidos no Anexo I, até o dia 31 de dezembro de 2012; e </w:t>
      </w:r>
      <w:hyperlink r:id="rId21" w:anchor="art1" w:history="1"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pelo Decreto nº 7.877, de 2012)</w:t>
        </w:r>
      </w:hyperlink>
    </w:p>
    <w:p w:rsidR="002D3C41" w:rsidRPr="002D3C41" w:rsidRDefault="002D3C41" w:rsidP="002D3C4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b) às empresas que fabricam os produtos classificados </w:t>
      </w:r>
      <w:proofErr w:type="gram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na TIPI</w:t>
      </w:r>
      <w:proofErr w:type="gramEnd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nos códigos referidos no Anexo II, a partir de 1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janeiro de 2013; </w:t>
      </w:r>
      <w:hyperlink r:id="rId22" w:anchor="art1" w:history="1"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pelo Decreto nº 7.877, de 2012)</w:t>
        </w:r>
      </w:hyperlink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 - não se aplica o disposto no </w:t>
      </w:r>
      <w:r w:rsidRPr="002D3C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às empresas: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a) que se dediquem a atividades diversas das previstas neste artigo, cuja receita bruta delas decorrente seja igual ou superior a noventa e cinco por cento da receita bruta total; </w:t>
      </w:r>
      <w:proofErr w:type="gram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proofErr w:type="gramEnd"/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b) aos fabricantes de automóveis, comerciais leves - camionetas, picapes, utilitários, vans e furgões; caminhões e chassis com motor para caminhões, chassis com motor para ônibus, caminhões-tratores, tratores agrícolas e colheitadeiras agrícolas </w:t>
      </w:r>
      <w:proofErr w:type="gram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auto propelidas</w:t>
      </w:r>
      <w:proofErr w:type="gramEnd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bookmarkStart w:id="3" w:name="art3§3"/>
      <w:bookmarkEnd w:id="3"/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§ 3º Entre 1º de janeiro de 2013 e 31 de dezembro de 2014, aplica-se o disposto no </w:t>
      </w:r>
      <w:r w:rsidRPr="002D3C41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caput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às empresas que fabricam os produtos classificados </w:t>
      </w:r>
      <w:proofErr w:type="gramStart"/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na TIPI</w:t>
      </w:r>
      <w:proofErr w:type="gramEnd"/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nos códigos referidos no Anexo II.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hyperlink r:id="rId23" w:anchor="art4" w:history="1"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(Revogado pelo Decreto nº 7.877, de 2012)</w:t>
        </w:r>
        <w:proofErr w:type="gramStart"/>
      </w:hyperlink>
      <w:proofErr w:type="gramEnd"/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As alíquotas das contribuições referidas neste artigo serão de: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um inteiro e cinco décimos por cento, no período de 1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dezembro de 2011 a 31 de julho de 2012; </w:t>
      </w:r>
      <w:proofErr w:type="gram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proofErr w:type="gramEnd"/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um por cento, no período de 1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agosto de 2012 a 31 de dezembro de 2014.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5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 disposto no </w:t>
      </w:r>
      <w:r w:rsidRPr="002D3C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aplica-se apenas em relação aos produtos industrializados pela empresa.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6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Para os fins do § 5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serão considerados os conceitos de industrialização e industrialização por </w:t>
      </w:r>
      <w:proofErr w:type="gram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encomenda previstos na legislação do Imposto sobre Produtos Industrializados</w:t>
      </w:r>
      <w:proofErr w:type="gramEnd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- IPI.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7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Nos casos em que a industrialização for efetuada parcialmente por encomenda, o disposto no </w:t>
      </w:r>
      <w:r w:rsidRPr="002D3C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aplica-se também às empresas executoras, desde que de suas operações resulte produto discriminado neste artigo. 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As contribuições de que tratam os </w:t>
      </w:r>
      <w:proofErr w:type="spell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arts</w:t>
      </w:r>
      <w:proofErr w:type="spellEnd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2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3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têm caráter impositivo aos contribuintes que exerçam as atividades neles mencionadas.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único. As empresas que se dedicam exclusivamente às atividades referidas nos </w:t>
      </w:r>
      <w:proofErr w:type="spell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arts</w:t>
      </w:r>
      <w:proofErr w:type="spellEnd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2</w:t>
      </w:r>
      <w:r w:rsidRPr="002D3C4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3</w:t>
      </w:r>
      <w:r w:rsidRPr="002D3C4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nos meses em que não auferirem receita, não recolherão as contribuições previstas nos </w:t>
      </w:r>
      <w:hyperlink r:id="rId24" w:anchor="art22i" w:history="1"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incisos I</w:t>
        </w:r>
      </w:hyperlink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</w:t>
      </w:r>
      <w:hyperlink r:id="rId25" w:anchor="art22iii" w:history="1"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III do caput do art. 22 da Lei nº 8.212, de </w:t>
        </w:r>
        <w:proofErr w:type="gramStart"/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1991.</w:t>
        </w:r>
        <w:proofErr w:type="gramEnd"/>
      </w:hyperlink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Para fins do disposto nos </w:t>
      </w:r>
      <w:proofErr w:type="spell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arts</w:t>
      </w:r>
      <w:proofErr w:type="spellEnd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2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3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: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 - a receita bruta deve ser considerada sem o ajuste de que trata o </w:t>
      </w:r>
      <w:hyperlink r:id="rId26" w:anchor="art183viii" w:history="1"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inciso VIII do </w:t>
        </w:r>
        <w:r w:rsidRPr="002D3C41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 xml:space="preserve">caput </w:t>
        </w:r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do art. 183 da Lei n</w:t>
        </w:r>
        <w:r w:rsidRPr="002D3C4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º</w:t>
        </w:r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6.404, de 15 de dezembro de 1976</w:t>
        </w:r>
      </w:hyperlink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; </w:t>
      </w:r>
      <w:proofErr w:type="gram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proofErr w:type="gramEnd"/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na determinação da base de cálculo da contribuição previdenciária sobre a receita, poderão ser excluídos: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a) a receita bruta de exportações;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b) as vendas canceladas e os descontos incondicionais concedidos;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c) o IPI, quando incluído na receita bruta; </w:t>
      </w:r>
      <w:proofErr w:type="gram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proofErr w:type="gramEnd"/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d) o Imposto sobre Operações relativas à Circulação de Mercadorias e sobre Prestações de Serviços de Transporte Interestadual e Intermunicipal e de Comunicação - ICMS, quando cobrado pelo vendedor dos bens ou prestador dos serviços na condição de substituto tributário.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As contribuições de que tratam os </w:t>
      </w:r>
      <w:proofErr w:type="spell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arts</w:t>
      </w:r>
      <w:proofErr w:type="spellEnd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2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3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deverão ser apuradas e pagas de forma centralizada, pelo estabelecimento matriz da pessoa jurídica.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informação e o recolhimento das contribuições de que tratam os </w:t>
      </w:r>
      <w:proofErr w:type="spell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arts</w:t>
      </w:r>
      <w:proofErr w:type="spellEnd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2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3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ocorrerão na forma estabelecida pela Secretaria da Receita Federal do Brasil do Ministério da Fazenda, em ato próprio.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As empresas a que se referem os </w:t>
      </w:r>
      <w:proofErr w:type="spell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arts</w:t>
      </w:r>
      <w:proofErr w:type="spellEnd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2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3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continuam sujeitas ao cumprimento das demais obrigações previstas na legislação previdenciária. 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6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No caso de empresas que se dediquem a outras atividades, além das previstas nos </w:t>
      </w:r>
      <w:proofErr w:type="spell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arts</w:t>
      </w:r>
      <w:proofErr w:type="spellEnd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2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3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até 31 de dezembro de 2014, o cálculo da contribuição obedecerá: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 - ao disposto nos </w:t>
      </w:r>
      <w:proofErr w:type="spell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arts</w:t>
      </w:r>
      <w:proofErr w:type="spellEnd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2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3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em relação às receitas referidas nesses artigos; </w:t>
      </w:r>
      <w:proofErr w:type="gram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proofErr w:type="gramEnd"/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 - quanto à parcela da receita bruta relativa a atividades cuja contribuição não se sujeita às substituições previstas nos </w:t>
      </w:r>
      <w:hyperlink r:id="rId27" w:anchor="art2" w:history="1">
        <w:proofErr w:type="spellStart"/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arts</w:t>
        </w:r>
        <w:proofErr w:type="spellEnd"/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. </w:t>
        </w:r>
        <w:proofErr w:type="gramStart"/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2º</w:t>
        </w:r>
      </w:hyperlink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</w:t>
      </w:r>
      <w:hyperlink r:id="rId28" w:anchor="art3" w:history="1"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3º, ao disposto no art. 22</w:t>
        </w:r>
        <w:proofErr w:type="gramEnd"/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da Lei nº 8.212, de 1991</w:t>
        </w:r>
      </w:hyperlink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reduzindo-se o valor das contribuições referidas nos </w:t>
      </w:r>
      <w:hyperlink r:id="rId29" w:anchor="art22i" w:history="1"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incisos I</w:t>
        </w:r>
      </w:hyperlink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</w:t>
      </w:r>
      <w:hyperlink r:id="rId30" w:anchor="art22iii" w:history="1"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III do caput do mencionado art. 22</w:t>
        </w:r>
      </w:hyperlink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ao percentual resultante da razão entre a receita bruta de atividades não relacionadas aos serviços de que trata o </w:t>
      </w:r>
      <w:r w:rsidRPr="002D3C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do art. 2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ou à fabricação dos produtos de que trata o </w:t>
      </w:r>
      <w:r w:rsidRPr="002D3C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do art. 3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a receita bruta total.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Nos meses em que não auferirem receita relativa às atividades previstas nos </w:t>
      </w:r>
      <w:proofErr w:type="spell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arts</w:t>
      </w:r>
      <w:proofErr w:type="spellEnd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2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3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as empresas a que se refere o </w:t>
      </w:r>
      <w:r w:rsidRPr="002D3C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deverão recolher as contribuições previstas nos </w:t>
      </w:r>
      <w:hyperlink r:id="rId31" w:anchor="art22i" w:history="1"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incisos I</w:t>
        </w:r>
      </w:hyperlink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</w:t>
      </w:r>
      <w:hyperlink r:id="rId32" w:anchor="art22iii" w:history="1"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III do caput do art. 22 da Lei nº 8.212, de 1991</w:t>
        </w:r>
      </w:hyperlink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sobre a totalidade da folha de pagamentos, não sendo aplicada a </w:t>
      </w:r>
      <w:proofErr w:type="spell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proporcionalização</w:t>
      </w:r>
      <w:proofErr w:type="spellEnd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que trata o inciso II do </w:t>
      </w:r>
      <w:r w:rsidRPr="002D3C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Nos meses em que não auferirem receita relativa a atividades não abrangidas pelos </w:t>
      </w:r>
      <w:proofErr w:type="spell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arts</w:t>
      </w:r>
      <w:proofErr w:type="spellEnd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2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3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as empresas deverão recolher a contribuição neles prevista, não sendo aplicada a </w:t>
      </w:r>
      <w:proofErr w:type="spell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proporcionalização</w:t>
      </w:r>
      <w:proofErr w:type="spellEnd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que trata o inciso II do </w:t>
      </w:r>
      <w:r w:rsidRPr="002D3C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 disposto neste artigo aplica-se às empresas que se dediquem a outras atividades, além das previstas nos </w:t>
      </w:r>
      <w:proofErr w:type="spell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arts</w:t>
      </w:r>
      <w:proofErr w:type="spellEnd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. </w:t>
      </w:r>
      <w:proofErr w:type="gram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3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somente</w:t>
      </w:r>
      <w:proofErr w:type="gramEnd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se a receita bruta decorrente dessas outras atividades for superior a cinco por cento da receita bruta total.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Não ultrapassado o limite previsto no § 3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as contribuições a que se referem os </w:t>
      </w:r>
      <w:proofErr w:type="spell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arts</w:t>
      </w:r>
      <w:proofErr w:type="spellEnd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2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3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serão calculadas sobre a receita bruta total auferida no mês. 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7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Relativamente aos períodos anteriores à tributação da empresa nas formas instituídas nos </w:t>
      </w:r>
      <w:proofErr w:type="spell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arts</w:t>
      </w:r>
      <w:proofErr w:type="spellEnd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2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3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mantém-se a incidência das contribuições previstas no </w:t>
      </w:r>
      <w:hyperlink r:id="rId33" w:anchor="art22" w:history="1"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22 da Lei nº 8.212, de 1991</w:t>
        </w:r>
      </w:hyperlink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</w:t>
      </w:r>
      <w:proofErr w:type="gramStart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aplicada de forma proporcional</w:t>
      </w:r>
      <w:proofErr w:type="gramEnd"/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sobre o décimo-terceiro salário. 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único. Para fins de cálculo da razão a que se refere o inciso II do </w:t>
      </w:r>
      <w:r w:rsidRPr="002D3C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do art. 6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aplicada ao décimo-terceiro salário, será considerada a receita bruta acumulada nos doze meses anteriores ao mês de dezembro de cada ano-calendário. 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8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União compensará o Fundo do Regime Geral de Previdência Social, de que trata o </w:t>
      </w:r>
      <w:hyperlink r:id="rId34" w:anchor="art68" w:history="1"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68 da Lei Complementar n</w:t>
        </w:r>
        <w:r w:rsidRPr="002D3C4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º</w:t>
        </w:r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101, de </w:t>
        </w:r>
        <w:proofErr w:type="gramStart"/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4</w:t>
        </w:r>
        <w:proofErr w:type="gramEnd"/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de maio de 2000</w:t>
        </w:r>
      </w:hyperlink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- Lei de Responsabilidade Fiscal, no valor correspondente à estimativa de renúncia previdenciária decorrente da 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desoneração, por meio de transferência do Orçamento Fiscal, de forma a não afetar a apuração do resultado financeiro do Regime Geral de Previdência Social.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único. A compensação de que trata o </w:t>
      </w:r>
      <w:r w:rsidRPr="002D3C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será feita na forma regulamentada em ato conjunto da Secretaria da Receita Federal do Brasil e da Secretaria do Tesouro Nacional, do Ministério da Fazenda, e do Instituto Nacional do Seguro Social. </w:t>
      </w:r>
    </w:p>
    <w:p w:rsidR="002D3C41" w:rsidRPr="002D3C41" w:rsidRDefault="002D3C41" w:rsidP="002D3C41">
      <w:pPr>
        <w:spacing w:before="100" w:beforeAutospacing="1" w:after="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9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Este Decreto entra em vigor na data de sua publicação. </w:t>
      </w:r>
    </w:p>
    <w:p w:rsidR="002D3C41" w:rsidRPr="002D3C41" w:rsidRDefault="002D3C41" w:rsidP="002D3C41">
      <w:pPr>
        <w:spacing w:before="100" w:beforeAutospacing="1" w:after="8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16 de outubro de 2012; 191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da Independência e 124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da República. </w:t>
      </w:r>
    </w:p>
    <w:p w:rsidR="00291FEE" w:rsidRDefault="002D3C41" w:rsidP="002D3C41">
      <w:pPr>
        <w:spacing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DILMA ROUSSEFF</w:t>
      </w:r>
    </w:p>
    <w:p w:rsidR="002D3C41" w:rsidRPr="002D3C41" w:rsidRDefault="002D3C41" w:rsidP="002D3C4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Nelson Henrique Barbosa Filho</w:t>
      </w:r>
      <w:r w:rsidRPr="002D3C4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</w:p>
    <w:p w:rsidR="002D3C41" w:rsidRPr="002D3C41" w:rsidRDefault="002D3C41" w:rsidP="002D3C41">
      <w:pPr>
        <w:spacing w:before="300"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DOU de 17.10.2012</w:t>
      </w:r>
    </w:p>
    <w:p w:rsidR="002D3C41" w:rsidRPr="002D3C41" w:rsidRDefault="002D3C41" w:rsidP="002D3C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 xml:space="preserve">ANEXO I </w:t>
      </w:r>
    </w:p>
    <w:p w:rsidR="002D3C41" w:rsidRPr="002D3C41" w:rsidRDefault="002D3C41" w:rsidP="002D3C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 PARTIR DE 1</w:t>
      </w: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º</w:t>
      </w:r>
      <w:r w:rsidRPr="002D3C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AGOSTO DE 2012 </w:t>
      </w:r>
    </w:p>
    <w:tbl>
      <w:tblPr>
        <w:tblW w:w="4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0"/>
      </w:tblGrid>
      <w:tr w:rsidR="002D3C41" w:rsidRPr="002D3C41" w:rsidTr="002D3C41">
        <w:trPr>
          <w:tblHeader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2D3C41">
              <w:rPr>
                <w:rFonts w:ascii="Arial" w:eastAsia="Times New Roman" w:hAnsi="Arial" w:cs="Arial"/>
                <w:b/>
                <w:bCs/>
                <w:caps/>
                <w:color w:val="000000"/>
                <w:sz w:val="20"/>
                <w:szCs w:val="20"/>
                <w:lang w:eastAsia="pt-BR"/>
              </w:rPr>
              <w:t>NCM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3005.90.90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3815.12.10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3819.00.00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39.15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39.16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39.17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39.18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39.19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39.20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39.21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39.22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39.23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39.24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39.25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39.26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4009.11.00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4009.12.10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4009.12.90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4009.31.00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4009.32.10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4009.32.90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4009.42.10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4009.42.90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4010.31.00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4010.32.00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4010.33.00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4010.34.00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4010.35.00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4010.36.00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4010.39.00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40.15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4016.10.10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4016.91.00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4016.93.00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4016.99.90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41.04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41.05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41.06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41.07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41.14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4202.11.00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4202.12.20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4202.21.00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4202.22.20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4202.31.00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4202.32.00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4202.91.00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4202.92.00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42.03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4205.00.00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43.03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4421.90.00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4504.90.00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4818.50.00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5004.00.00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5005.00.00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5006.00.00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50.07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5104.00.00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51.05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51.06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51.07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51.08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51.09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5110.00.00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51.11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51.12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5113.00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5203.00.00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52.04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52.05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52.06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52.07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52.08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52.09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52.10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52.11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52.12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53.06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53.07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53.08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53.09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53.10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5311.00.00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Capítulo 54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Capítulo 55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Capítulo 56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Capítulo 57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Capítulo 58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Capítulo 59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Capítulo 60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Capítulo 61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Capítulo 62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Capítulo 63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Capítulo 64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Capítulo 65 (exceto código 6506.10.00)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6807.90.00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6812.80.00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6812.90.10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6812.91.00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6812.99.10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6813.10.10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6813.10.90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6813.20.00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6813.81.10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6813.81.90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6813.89.10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6813.89.90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6813.90.10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6813.90.90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6909.19.30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7007.11.00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7007.21.00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7009.10.00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7303.00.00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7308.10.00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7308.20.00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7309.00.10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7309.00.90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7310.10.90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7310.29.10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7310.29.90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7311.00.00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7315.11.00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7315.12.10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7315.12.90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7315.19.00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7315.20.00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7315.81.00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7315.82.00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7315.89.00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7315.90.00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7316.00.00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7320.10.00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7320.20.10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7320.20.90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7320.90.00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7326.90.90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7419.99.90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7612.90.90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8205.40.00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8207.30.00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8301.20.00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8302.30.00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8308.10.00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8308.20.00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8310.00.00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8401.10.00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8401.20.00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8401.40.00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84.02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84.03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84.04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84.05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84.06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84.07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84.08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84.09 (exceto código 8409.10.00)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84.12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84.13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8414.20.00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8414.30.11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8414.30.19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8414.30.91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8414.30.99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8414.40.10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8414.40.20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8414.40.90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8414.59.10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8414.59.90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8414.80.11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8414.80.12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8414.80.13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8414.80.19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8414.80.21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8414.80.22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8414.80.29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8414.80.31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8414.80.32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8414.80.33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8414.80.38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8414.80.39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8414.80.90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8414.90.20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8414.90.31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8414.90.32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8414.90.33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8414.90.34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8414.90.39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8415.10.90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8415.20.10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8415.20.90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8415.81.10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8415.81.90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8415.82.10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8415.82.90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8415.83.00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8415.90.00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84.16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84.17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8418.50.10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8418.50.90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8418.61.00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8418.69.10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8418.69.20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8418.69.31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8418.69.32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8418.69.40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8418.69.91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8418.69.99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8418.99.00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8421.11.10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8421.11.90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8421.12.90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8421.19.10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8421.19.90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8421.21.00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8421.22.00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8421.23.00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8421.29.20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8421.29.30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8421.29.90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8421.31.00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8421.39.10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8421.39.20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8421.39.30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8421.39.90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8421.91.91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8421.91.99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8421.99.10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8421.99.20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8421.99.91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8421.99.99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84.22 (exceto código 8422.11.10)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84.23 (exceto código 8423.10.00)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84.24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84.25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84.26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84.27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84.28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84.29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84.30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84.31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84.32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84.33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84.34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84.35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84.36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84.37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84.38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84.39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84.40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84.41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84.42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8443.11.10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8443.11.90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8443.12.00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8443.13.10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8443.13.21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8443.13.29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8443.13.90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8443.14.00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8443.15.00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8443.16.00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8443.17.10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8443.17.90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8443.19.10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8443.19.90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8443.39.10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8443.39.21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8443.39.28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8443.39.29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8443.39.30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8443.39.90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8443.91.10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8443.91.91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8443.91.92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8443.91.99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84.44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84.45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84.46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84.47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84.48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84.49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84.50.20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84.51 (exceto código 8451.21.00)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84.52 (exceto códigos 8452.90.20 e 8452.10.00)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84.53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84.54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84.55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84.56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84.57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84.58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84.59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84.60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84.61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84.62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84.63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84.64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84.65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84.66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8467.11.10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8467.11.90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8467.19.00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8467.29.91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8467.29.93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8467.81.00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8467.89.00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8467.91.00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8467.92.00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8467.99.00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8468.10.00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8468.20.00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8468.80.10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8468.80.90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8468.90.10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8468.90.20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8468.90.90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8469.00.10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8470.90.10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8470.90.90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8471.80.00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8471.90.19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8471.90.90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8472.10.00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8472.30.90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8472.90.10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8472.90.29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8472.90.30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8472.90.40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8472.90.91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8472.90.99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8473.10.10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84.74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84.75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84.76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84.77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8478.10.10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8478.10.90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8478.90.00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84.79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84.80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8481.10.00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8481.20.10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8481.20.11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8481.20.19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8481.20.90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8481.30.00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8481.40.00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8481.80.21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8481.80.29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8481.80.39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8481.80.92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8481.80.93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8481.80.94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8481.80.95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8481.80.96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8481.80.97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8481.80.99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8481.90.90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8482.30.00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8482.50.90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8482.80.00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8482.91.20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8482.91.30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8482.91.90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8482.99.11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8482.99.19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84.83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8483.10.1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84.84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84.86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84.87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85.01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85.02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8503.00.10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8503.00.90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8504.21.00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8504.22.00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8504.23.00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8504.31.11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8504.31.19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8504.32.11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8504.32.19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8504.32.21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8504.33.00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8504.34.00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8504.40.22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8504.40.30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8504.40.50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8504.40.90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8505.19.10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8505.20.90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8505.90.10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8505.90.80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8505.90.90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8507.10.00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8507.10.10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8507.10.90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8507.20.10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8507.90.10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8507.20.90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8507.90.90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8508.60.00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8508.70.00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85.11 (exceto código 8511.50.90)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85.12 (exceto código 8512.10.00)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85.13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8514.10.10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8514.10.90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8514.20.11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8514.20.19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8514.20.20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8514.30.11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8514.30.19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8514.30.21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8514.30.29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8514.30.90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8514.40.00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8514.90.00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8515.11.00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8515.19.00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8515.21.00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8515.29.00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8515.31.10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8515.31.90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8515.39.00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8515.80.10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8515.80.90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8515.90.00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8516.10.00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8516.71.00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8516.79.20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8516.79.90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8516.80.10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8516.90.00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8517.18.91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8517.18.99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8517.61.30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8517.62.12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8517.62.21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8517.62.22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8517.62.23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8517.62.24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8517.62.29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8517.62.32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8517.62.39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8517.62.41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8517.62.48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8517.62.51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8517.62.54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8517.62.55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8517.62.59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8517.62.62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8517.62.72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8517.62.77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8517.62.78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8517.62.79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8517.62.94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8517.70.10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8518.21.00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8518.22.00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8518.29.90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8526.92.00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8527.21.10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8527.21.90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8527.29.00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8527.29.90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8528.71.11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8531.10.90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8532.10.00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8532.29.90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8535.21.00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8535.30.17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8535.30.18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8535.30.27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8535.30.28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8536.10.00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8536.20.00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8536.30.00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8536.41.00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8536.49.00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8536.50.90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8536.61.00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8536.69.10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8536.69.90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8536.90.10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8536.90.40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8536.90.90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8537.10.20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8537.10.90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8537.20.90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8538.10.00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8538.90.90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8539.29.10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8539.29.90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8540.89.90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85.41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8543.10.00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8543.20.00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8543.30.00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8543.70.13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8543.70.39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8543.70.40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8543.70.99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8543.90.90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8544.30.00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8544.42.00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85.46 (exceto código 8546.10.00)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85.47 (exceto código 8547.2010)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8548.90.90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8601.10.00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8607.19.19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8701.10.00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8701.30.00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8701.90.10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8701.90.90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87.02 (exceto código 8702.90.10)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8704.10.10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8704.10.90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8705.10.10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8705.10.90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8705.20.00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8705.30.00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8705.40.00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8705.90.10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8705.90.90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8706.00.20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87.07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8707.10.00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8707.90.10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8707.90.90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8708.21.00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8708.29.11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8708.29.12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8708.29.13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8708.29.14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8708.29.19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8708.29.91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8708.29.92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8708.29.93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8708.29.94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8708.29.95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8708.29.96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8708.29.99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8708.30.11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8708.30.19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8708.30.90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8708.31.10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8708.31.90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8708.39.00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8708.40.11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8708.40.19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8708.40.80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8708.40.90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8708.50.11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8708.50.12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8708.50.19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8708.50.80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8708.50.90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8708.50.91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8708.50.99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8708.60.10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8708.60.90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8708.70.10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8708.70.90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8708.80.00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8708.91.00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8708.92.00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8708.93.00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8708.94.11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8708.94.12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8708.94.13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8708.94.81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8708.94.82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8708.94.83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8708.94.90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8708.94.91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8708.94.92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8708.94.93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8708.95.10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8708.95.21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8708.95.22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8708.95.29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8708.99.10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8708.99.90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8709.11.00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8709.19.00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8709.90.00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8710.00.00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8714.10.00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8714.19.00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8714.94.90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8714.99.90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8716.20.00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8716.31.00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8716.39.00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88.02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88.03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8804.00.00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Capítulo 89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9005.80.00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9005.90.90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9006.10.10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9006.10.90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9007.20.90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9007.20.91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9007.20.99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9007.92.00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9008.50.00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9008.90.00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9010.10.10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9010.10.20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9010.10.90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9010.90.10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9011.10.00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9011.80.10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9011.80.90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9011.90.90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9013.10.90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9015.10.00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9015.20.10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9015.20.90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9015.30.00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9015.40.00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9015.80.10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9015.80.90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9015.90.10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9015.90.90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9016.00.10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9016.00.90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9017.10.10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9017.10.90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9017.30.10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9017.30.20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9017.30.90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9017.90.10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9017.90.90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9018.90.91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9019.10.00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9022.19.10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9022.19.91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9022.19.99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9022.29.10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9022.29.90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9024.10.10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9024.10.20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9024.10.90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9024.80.11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9024.80.19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9024.80.21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9024.80.29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9024.80.90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9024.90.00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9025.11.90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9025.19.10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9025.19.90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9025.80.00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9025.90.10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9025.90.90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9026.10.19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9026.10.21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9026.10.29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9026.20.10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9026.20.90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9026.80.00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9026.90.10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9026.90.20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9026.90.90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9027.20.11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9027.20.12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9027.20.19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9027.20.21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9027.20.29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9027.30.11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9027.30.19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9027.30.20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9027.50.10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9027.50.20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9027.50.30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9027.50.40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9027.50.50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9027.50.90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9027.80.11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9027.80.12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9027.80.13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9027.80.14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9027.80.20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9027.80.30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9027.80.91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9027.80.99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9027.90.91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9027.90.93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9027.90.99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9028.30.11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9028.30.19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9028.30.21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9028.30.29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9028.30.31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9028.30.39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9028.30.90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9028.90.10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9028.90.90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9028.10.11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9028.10.19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9028.10.90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9028.20.10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9028.20.20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9028.90.90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9029.10.10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9029.20.10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9029.90.10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9030.33.21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9030.39.21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9030.39.90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9030.40.30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9030.40.90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9030.84.90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9030.89.90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9030.90.90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9031.20.10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9031.20.90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9031.41.00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9031.49.10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9031.49.20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9031.49.90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9031.80.11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9031.80.12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9031.80.20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9031.80.30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9031.80.40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9031.80.50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9031.80.60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9031.80.91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9031.80.99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9032.10.10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9032.10.90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9032.20.00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9032.81.00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9032.89.11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9032.89.2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9032.89.8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9032.90.10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9032.90.99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9033.00.00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9104.00.00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9107.00.10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9109.10.00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9401.20.00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9401.30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9401.40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9401.5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9401.6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9401.7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9401.80.00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9401.90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94.02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94.03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9404.2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9404.90.00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9405.10.93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9405.10.99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9405.20.00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9405.91.00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9406.00.10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9406.00.92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95.06.62.00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9506.91.00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96.06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96.07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9613.80.00</w:t>
            </w:r>
          </w:p>
        </w:tc>
      </w:tr>
    </w:tbl>
    <w:p w:rsidR="002D3C41" w:rsidRPr="002D3C41" w:rsidRDefault="002D3C41" w:rsidP="002D3C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 xml:space="preserve">ANEXO II </w:t>
      </w:r>
    </w:p>
    <w:p w:rsidR="002D3C41" w:rsidRPr="002D3C41" w:rsidRDefault="002D3C41" w:rsidP="002D3C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3C4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A PARTIR DE 1º DE JANEIRO DE 2013 </w:t>
      </w:r>
    </w:p>
    <w:tbl>
      <w:tblPr>
        <w:tblW w:w="4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0"/>
      </w:tblGrid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keepNext/>
              <w:spacing w:after="0" w:line="20" w:lineRule="atLeast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2D3C41">
              <w:rPr>
                <w:rFonts w:ascii="Arial" w:eastAsia="Times New Roman" w:hAnsi="Arial" w:cs="Arial"/>
                <w:b/>
                <w:bCs/>
                <w:caps/>
                <w:strike/>
                <w:color w:val="000000"/>
                <w:sz w:val="20"/>
                <w:szCs w:val="20"/>
                <w:lang w:eastAsia="pt-BR"/>
              </w:rPr>
              <w:t>NCM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02.03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02.06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02.09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02.10.1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05.04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05.05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05.07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05.10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05.11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Capítulo 16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Capítulo 19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2515.11.00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2515.12.10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2516.11.00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2516.12.00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30.02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30.03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30.04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3005.90.90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lastRenderedPageBreak/>
              <w:t>3815.12.10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3819.00.00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39.15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39.16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39.17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39.18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39.19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39.20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39.21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39.22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39.23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39.24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39.25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39.26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4009.11.00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4009.12.10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4009.12.90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4009.31.00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4009.32.10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4009.32.90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4009.42.10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4009.42.90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4010.31.00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4010.32.00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4010.33.00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4010.34.00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4010.35.00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4010.36.00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4010.39.00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40.15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4016.10.10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4016.91.00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4016.93.00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4016.99.90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41.04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41.05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41.06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41.07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41.14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4202.11.00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4202.12.20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4202.21.00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4202.22.20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4202.31.00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4202.32.00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4202.91.00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4202.92.00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lastRenderedPageBreak/>
              <w:t>42.03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4205.00.00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43.03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4421.90.00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4504.90.00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4818.50.00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5004.00.00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5005.00.00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5006.00.00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50.07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5104.00.00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51.05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51.06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51.07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51.08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51.09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5110.00.00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51.11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51.12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5113.00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5203.00.00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52.04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52.05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52.06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52.07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52.08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52.09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52.10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52.11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52.12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53.06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53.07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53.08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53.09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53.10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5311.00.00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Capítulo 54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Capítulo 55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Capítulo 56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Capítulo 57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Capítulo 58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Capítulo 59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Capítulo 60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Capítulo 61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Capítulo 62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Capítulo 63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Capítulo 64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lastRenderedPageBreak/>
              <w:t>Capítulo 65 (exceto código 6506.10.00)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6801.00.00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6802.10.00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6802.21.00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6802.23.00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6802.29.00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6802.91.00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6802.92.00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6802.93.10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6802.93.90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6802.99.90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6803.00.00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6807.90.00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6812.80.00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6812.90.10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6812.91.00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6812.99.10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6813.10.10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6813.10.90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6813.20.00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6813.81.10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6813.81.90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6813.89.10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6813.89.90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6813.90.10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6813.90.90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6909.19.30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7007.11.00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7007.21.00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7009.10.00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7303.00.00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7308.10.00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7308.20.00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7309.00.10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7309.00.90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7310.10.90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7310.29.10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7310.29.90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7311.00.00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7315.11.00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7315.12.10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7315.12.90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7315.19.00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7315.20.00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7315.81.00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7315.82.00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7315.89.00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lastRenderedPageBreak/>
              <w:t>7315.90.00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7316.00.00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7320.10.00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7320.20.10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7320.20.90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7320.90.00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7326.90.90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7419.99.90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7612.90.90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8205.40.00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8207.30.00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8301.20.00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8302.30.00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8308.10.00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8308.20.00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8310.00.00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8401.10.00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8401.20.00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8401.40.00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84.02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84.03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84.04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84.05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84.06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84.07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84.08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84.09 (exceto código 8409.10.00)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84.11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84.12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84.13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8414.10.00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8414.20.00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8414.30.11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8414.30.19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8414.30.91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8414.30.99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8414.40.10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8414.40.20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8414.40.90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8414.59.10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8414.59.90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8414.80.11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8414.80.12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8414.80.13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8414.80.19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8414.80.21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lastRenderedPageBreak/>
              <w:t>8414.80.22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8414.80.29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8414.80.31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8414.80.32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8414.80.33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8414.80.38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8414.80.39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8414.80.90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8414.90.10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8414.90.20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8414.90.31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8414.90.32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8414.90.33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8414.90.34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8414.90.39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8415.10.90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8415.20.10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8415.20.90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8415.81.10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8415.81.90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8415.82.10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8415.82.90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8415.83.00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8415.90.00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84.16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84.17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8418.50.10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8418.50.90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8418.61.00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8418.69.10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8418.69.20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8418.69.31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8418.69.32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8418.69.40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8418.69.91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8418.69.99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8418.99.00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84.19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84.20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8421.11.10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8421.11.90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8421.12.90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8421.19.10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8421.19.90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8421.21.00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8421.22.00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8421.23.00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lastRenderedPageBreak/>
              <w:t>8421.29.20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8421.29.30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8421.29.90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8421.31.00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8421.39.10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8421.39.20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8421.39.30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8421.39.90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8421.91.91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8421.91.99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8421.99.10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8421.99.20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8421.99.91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8421.99.99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84.22 (exceto código 8422.11.10)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84.23 (exceto código 8423.10.00)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84.24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84.25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84.26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84.27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84.28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84.29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84.30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84.31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84.32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84.33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84.34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84.35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84.36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84.37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84.38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84.39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84.40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84.41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84.42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8443.11.10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8443.11.90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8443.12.00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8443.13.10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8443.13.21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8443.13.29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8443.13.90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8443.14.00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8443.15.00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8443.16.00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8443.17.10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8443.17.90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lastRenderedPageBreak/>
              <w:t>8443.19.10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8443.19.90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8443.39.10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8443.39.21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8443.39.28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8443.39.29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8443.39.30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8443.39.90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8443.91.10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8443.91.91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8443.91.92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8443.91.99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84.44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84.45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84.46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84.47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84.48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84.49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84.50.20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84.51 (exceto código 8451.21.00)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84.52 (exceto códigos 8452.90.20 e 8452.10.00)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84.53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84.54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84.55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84.56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84.57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84.58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84.59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84.60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84.61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84.62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84.63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84.64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84.65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84.66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8467.11.10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8467.11.90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8467.19.00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8467.29.91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8467.29.93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8467.81.00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8467.89.00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8467.91.00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8467.92.00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8467.99.00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8468.10.00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lastRenderedPageBreak/>
              <w:t>8468.20.00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8468.80.10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8468.80.90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8468.90.10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8468.90.20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8468.90.90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8469.00.10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8470.90.10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8470.90.90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8471.80.00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8471.90.19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8471.90.90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8472.10.00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8472.30.90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8472.90.10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8472.90.29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8472.90.30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8472.90.40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8472.90.91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8472.90.99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8473.10.10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8473.30.99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84.74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84.75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84.76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84.77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8478.10.10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8478.10.90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8478.90.00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84.79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84.80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8481.10.00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8481.20.10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8481.20.11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8481.20.19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8481.20.90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8481.30.00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8481.40.00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8481.80.21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8481.80.29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8481.80.39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8481.80.92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8481.80.93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8481.80.94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8481.80.95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8481.80.96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8481.80.97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lastRenderedPageBreak/>
              <w:t>8481.80.99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8481.90.90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8482.30.00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8482.50.90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8482.80.00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8482.91.20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8482.91.30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8482.91.90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8482.99.11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8482.99.19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84.83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8483.10.1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84.84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84.86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84.87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85.01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85.02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8503.00.10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8503.00.90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8504.21.00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8504.22.00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8504.23.00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8504.31.11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8504.31.19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8504.32.11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8504.32.19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8504.32.21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8504.33.00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8504.34.00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8504.40.22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8504.40.30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8504.40.50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8504.40.90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8504.90.10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8505.19.10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8505.20.90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8505.90.10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8505.90.80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8505.90.90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8507.10.00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8507.10.10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8507.10.90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8507.20.10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8507.90.10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8507.20.90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8507.90.90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8508.60.00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lastRenderedPageBreak/>
              <w:t>8508.70.00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85.11 (exceto código 8511.50.90)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85.12 (exceto código 8512.10.00)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85.13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8514.10.10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8514.10.90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8514.20.11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8514.20.19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8514.20.20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8514.30.11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8514.30.19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8514.30.21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8514.30.29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8514.30.90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8514.40.00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8514.90.00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8515.11.00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8515.19.00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8515.21.00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8515.29.00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8515.31.10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8515.31.90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8515.39.00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8515.80.10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8515.80.90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8515.90.00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8516.10.00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8516.71.00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8516.79.20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8516.79.90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8516.80.10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8516.90.00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8517.18.91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8517.18.99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8517.61.30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8517.62.12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8517.62.21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8517.62.22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8517.62.23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8517.62.24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8517.62.29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8517.62.32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8517.62.39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8517.62.41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8517.62.48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8517.62.51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8517.62.54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lastRenderedPageBreak/>
              <w:t>8517.62.55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8517.62.59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8517.62.62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8517.62.72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8517.62.77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8517.62.78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8517.62.79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8517.62.94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8517.62.99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8517.69.00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8517.70.10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8518.21.00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8518.22.00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8518.29.90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8518.90.90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8522.90.20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8526.92.00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8527.21.10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8527.21.90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8527.29.00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8527.29.90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8528.71.11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8531.10.90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8532.10.00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8532.29.90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8535.21.00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8535.30.17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8535.30.18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8535.30.27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8535.30.28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8536.10.00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8536.20.00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8536.30.00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8536.41.00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8536.49.00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8536.50.90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8536.61.00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8536.69.10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8536.69.90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8536.90.10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8536.90.40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8536.90.90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8537.10.20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8537.10.90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8537.20.90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8538.10.00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8538.90.90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lastRenderedPageBreak/>
              <w:t>8539.29.10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8539.29.90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8540.89.90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85.41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8543.10.00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8543.20.00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8543.30.00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8543.70.13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8543.70.39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8543.70.40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8543.70.99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8543.90.90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8544.30.00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8544.42.00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85.46 (exceto código 8546.10.00)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85.47 (exceto código 8547.2010)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8548.90.90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8601.10.00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8607.19.19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8701.10.00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8701.30.00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8701.90.10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8701.90.90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87.02 (exceto código 8702.90.10)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8704.10.10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8704.10.90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8705.10.10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8705.10.90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8705.20.00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8705.30.00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8705.40.00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8705.90.10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8705.90.90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8706.00.20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87.07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8707.10.00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8707.90.10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8707.90.90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8708.10.00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8708.21.00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8708.29.11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8708.29.12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8708.29.13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8708.29.14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8708.29.19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8708.29.91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8708.29.92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lastRenderedPageBreak/>
              <w:t>8708.29.93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8708.29.94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8708.29.95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8708.29.96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8708.29.99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8708.30.11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8708.30.19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8708.30.90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8708.31.10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8708.31.90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8708.39.00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8708.40.11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8708.40.19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8708.40.80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8708.40.90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8708.50.11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8708.50.12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8708.50.19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8708.50.80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8708.50.90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8708.50.91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8708.50.99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8708.60.10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8708.60.90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8708.70.10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8708.70.90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8708.80.00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8708.91.00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8708.92.00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8708.93.00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8708.94.11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8708.94.12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8708.94.13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8708.94.81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8708.94.82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8708.94.83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8708.94.90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8708.94.91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8708.94.92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8708.94.93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8708.95.10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8708.95.21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8708.95.22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8708.95.29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8708.99.10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8708.99.90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8709.11.00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lastRenderedPageBreak/>
              <w:t>8709.19.00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8709.90.00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8710.00.00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8714.10.00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8714.19.00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8714.94.90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8714.99.90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8716.20.00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8716.31.00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8716.39.00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88.02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88.03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8804.00.00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Capítulo 89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9005.80.00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9005.90.90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9006.10.10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9006.10.90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9007.20.90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9007.20.91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9007.20.99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9007.92.00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9008.50.00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9008.90.00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9010.10.10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9010.10.20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9010.10.90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9010.90.10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9011.10.00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9011.80.10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9011.80.90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9011.90.90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9013.10.90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9015.10.00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9015.20.10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9015.20.90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9015.30.00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9015.40.00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9015.80.10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9015.80.90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9015.90.10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9015.90.90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9016.00.10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9016.00.90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9017.10.10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9017.10.90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9017.30.10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lastRenderedPageBreak/>
              <w:t>9017.30.20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9017.30.90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9017.90.10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9017.90.90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9018.90.91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9019.10.00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9022.19.10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9022.19.91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9022.19.99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9022.29.10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9022.29.90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9024.10.10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9024.10.20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9024.10.90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9024.80.11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9024.80.19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9024.80.21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9024.80.29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9024.80.90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9024.90.00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9025.11.90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9025.19.10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9025.19.90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9025.80.00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9025.90.10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9025.90.90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9026.10.19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9026.10.21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9026.10.29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9026.20.10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9026.20.90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9026.80.00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9026.90.10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9026.90.20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9026.90.90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9027.10.00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9027.20.11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9027.20.12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9027.20.19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9027.20.21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9027.20.29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9027.30.11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9027.30.19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9027.30.20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9027.50.10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9027.50.20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9027.50.30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lastRenderedPageBreak/>
              <w:t>9027.50.40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9027.50.50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9027.50.90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9027.80.11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9027.80.12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9027.80.13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9027.80.14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9027.80.20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9027.80.30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9027.80.91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9027.80.99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9027.90.10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9027.90.91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9027.90.93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9027.90.99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9028.30.11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9028.30.19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9028.30.21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9028.30.29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9028.30.31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9028.30.39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9028.30.90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9028.90.10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9028.90.90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9028.10.11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9028.10.19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9028.10.90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9028.20.10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9028.20.20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9028.90.90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9029.10.10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9029.20.10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9029.90.10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9030.33.21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9030.39.21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9030.39.90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9030.40.30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9030.40.90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9030.84.90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9030.89.90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9030.90.90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9031.10.00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9031.20.10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9031.20.90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9031.41.00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9031.49.10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9031.49.20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lastRenderedPageBreak/>
              <w:t>9031.49.90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9031.80.11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9031.80.12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9031.80.20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9031.80.30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9031.80.40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9031.80.50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9031.80.60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9031.80.91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9031.80.99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9031.90.10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9031.90.90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9032.10.10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9032.10.90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9032.20.00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9032.81.00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9032.89.11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9032.89.2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9032.89.8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9032.90.10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9032.90.99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9033.00.00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9104.00.00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9107.00.10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9109.10.00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9401.20.00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9401.30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9401.40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9401.5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9401.6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9401.7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9401.80.00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9401.90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94.02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94.03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9404.2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9404.90.00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9405.10.93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9405.10.99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9405.20.00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9405.91.00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9406.00.10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9406.00.92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9503.00.10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9503.00.21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9503.00.22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9503.00.29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lastRenderedPageBreak/>
              <w:t>9503.00.31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9503.00.39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9503.00.40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9503.00.50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9503.00.60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9503.00.70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9503.00.80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9503.00.91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9503.00.97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9503.00.98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9503.00.99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95.06.62.00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9506.91.00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96.06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96.07</w:t>
            </w:r>
          </w:p>
        </w:tc>
      </w:tr>
      <w:tr w:rsidR="002D3C41" w:rsidRPr="002D3C41" w:rsidTr="002D3C4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3C41" w:rsidRPr="002D3C41" w:rsidRDefault="002D3C41" w:rsidP="002D3C41">
            <w:pPr>
              <w:spacing w:before="100" w:beforeAutospacing="1" w:after="100" w:afterAutospacing="1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pt-BR"/>
              </w:rPr>
              <w:t>9613.80.00</w:t>
            </w:r>
          </w:p>
        </w:tc>
      </w:tr>
    </w:tbl>
    <w:p w:rsidR="002D3C41" w:rsidRPr="002D3C41" w:rsidRDefault="002D3C41" w:rsidP="002D3C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bookmarkStart w:id="4" w:name="anexoii"/>
      <w:bookmarkEnd w:id="4"/>
      <w:r w:rsidRPr="002D3C41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ANEXO II</w:t>
      </w:r>
      <w:r w:rsidRPr="002D3C41">
        <w:rPr>
          <w:rFonts w:ascii="Arial" w:eastAsia="Times New Roman" w:hAnsi="Arial" w:cs="Arial"/>
          <w:b/>
          <w:bCs/>
          <w:sz w:val="20"/>
          <w:szCs w:val="20"/>
          <w:lang w:eastAsia="pt-BR"/>
        </w:rPr>
        <w:br/>
      </w:r>
      <w:hyperlink r:id="rId35" w:anchor="art2" w:history="1">
        <w:r w:rsidRPr="002D3C4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pelo Decreto nº 7.877, de 2012)</w:t>
        </w:r>
        <w:proofErr w:type="gramStart"/>
      </w:hyperlink>
      <w:proofErr w:type="gramEnd"/>
    </w:p>
    <w:tbl>
      <w:tblPr>
        <w:tblW w:w="3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4"/>
      </w:tblGrid>
      <w:tr w:rsidR="002D3C41" w:rsidRPr="002D3C41" w:rsidTr="002D3C41">
        <w:trPr>
          <w:tblHeader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NCM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02.03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02.06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02.07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02.09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02.10.1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0210.99.00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03.01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03.02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03.03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03.04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03.06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03.07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05.04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05.05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05.07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05.10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05.11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1211.90.90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Capítulo 16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Capítulo 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2106.90.30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2106.90.90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2202.90.00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2501.00.90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2515.11.00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2515.12.10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2516.11.00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2516.12.00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2520.20.10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2520.20.90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2707.91.00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30.01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30.02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30.03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30.04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30.05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30.06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32.08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32.09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32.14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3303.00.20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33.04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33.05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33.06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33.07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34.01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3407.00.10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3407.00.20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3407.00.90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3701.10.10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3701.10.21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3701.10.29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3702.10.10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3702.10.20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38.08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3814.00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3815.12.10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3819.00.00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3822.00.10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3822.00.90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39.15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39.16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39.17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39.18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39.19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39.20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39.21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39.22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39.23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39.24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39.25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39.26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4006.10.00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4009.11.00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4009.12.10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4009.12.90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4009.31.00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4009.32.10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4009.32.90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4009.42.10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4009.42.90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4010.31.00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4010.32.00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4010.33.00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4010.34.00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4010.35.00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4010.36.00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4010.39.00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4012.90.90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40.13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4014.10.00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4014.90.10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4014.90.90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40.15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4016.10.10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4016.91.00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4016.93.00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4016.99.90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41.04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41.05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41.06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41.07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41.14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4202.11.00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4202.12.20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4202.21.00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4202.22.20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4202.31.00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4202.32.00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4202.91.00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4202.92.00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42.03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4205.00.00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43.03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4415.20.00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4421.90.00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4504.90.00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4701.00.00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4702.00.00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47.03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47.04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4705.00.00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47.06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4801.00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48.02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4803.00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48.04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48.05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48.06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48.08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48.09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48.10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4812.00.00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48.13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48.16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48.18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48.19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5004.00.00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5005.00.00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5006.00.00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50.07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5104.00.00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51.05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51.06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51.07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51.08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51.09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5110.00.00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51.11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51.12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5113.00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5203.00.00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52.04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52.05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52.06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52.07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52.08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52.09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52.10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52.11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52.12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53.06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53.07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53.08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53.09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53.10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5311.00.00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Capítulo 54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Capítulo 55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Capítulo 56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Capítulo 57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Capítulo 58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Capítulo 59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Capítulo 60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Capítulo 61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Capítulo 62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Capítulo 63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Capítulo 64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Capítulo 65 (exceto código 6506.10.00)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6801.00.00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6802.10.00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6802.21.00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6802.23.00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6802.29.00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6802.91.00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6802.92.00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6802.93.10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6802.93.90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6802.99.90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6803.00.00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6807.90.00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6810.99.00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6812.80.00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6812.91.00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6812.99.10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6813.20.00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6813.81.10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6813.81.90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6813.89.10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6813.89.90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6901.00.00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69.02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69.04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69.05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6906.00.00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6909.19.30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6910.90.00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69.11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6912.00.00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69.13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69.14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7001.00.00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70.02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70.03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70.04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70.05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7006.00.00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70.07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7008.00.00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70.09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70.13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7014.00.00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70.15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70.16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70.17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70.18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7020.00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7201.10.00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7204.29.00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7207.11.10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7208.52.00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7208.54.00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7214.10.90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7214.99.10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7228.30.00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7228.50.00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7302.40.00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7303.00.00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7306.50.00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7307.21.00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7307.22.00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7307.91.00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7307.93.00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7307.99.00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7308.10.00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7308.20.00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7308.90.10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7309.00.10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7309.00.90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7310.10.90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7310.29.10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7310.29.90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7311.00.00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7315.11.00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7315.12.10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7315.12.90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7315.19.00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7315.20.00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7315.81.00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7315.82.00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7315.89.00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7315.90.00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7316.00.00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7318.12.00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7318.14.00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7318.15.00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7318.16.00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7318.19.00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7318.21.00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7318.22.00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7318.23.00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7318.24.00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7318.29.00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7320.10.00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7320.20.10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7320.20.90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7320.90.00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7321.11.00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7325.10.00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7325.99.10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7326.19.00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7326.90.90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7415.29.00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7415.39.00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7419.99.90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7612.90.90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7616.10.00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7616.99.00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8201.40.00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8203.20.10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8203.20.90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8203.40.00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8204.11.00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8204.12.00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8205.20.00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8205.40.00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8205.59.00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8205.70.00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8207.30.00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82.12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8301.10.00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8301.20.00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8302.30.00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8308.10.00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8308.20.00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8310.00.00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8401.10.00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8401.20.00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8401.40.00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84.02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84.03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84.04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84.05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84.06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84.07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84.08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84.09 (exceto código 8409.10.00)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84.12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84.13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8414.20.00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8414.30.11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8414.30.19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8414.30.91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8414.30.99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8414.40.10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8414.40.20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8414.40.90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8414.59.10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8414.59.90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8414.80.11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8414.80.12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8414.80.13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8414.80.19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8414.80.21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8414.80.22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8414.80.29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8414.80.31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8414.80.32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8414.80.33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8414.80.38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8414.80.39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8414.80.90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8414.90.20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8414.90.31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8414.90.32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8414.90.33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8414.90.34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8414.90.39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8415.10.90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8415.20.10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8415.20.90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8415.81.10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8415.81.90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8415.82.10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8415.82.90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8415.83.00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84.16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84.17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8418.10.00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8418.21.00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8418.30.00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8418.40.00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8418.50.10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8418.50.90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8418.61.00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8418.69.10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8418.69.20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8418.69.31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8418.69.32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8418.69.40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8418.69.91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8418.69.99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8418.99.00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8421.11.10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8421.11.90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8421.12.90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8421.19.10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8421.19.90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8421.21.00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8421.22.00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8421.23.00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8421.29.11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8421.29.19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8421.29.20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8421.29.30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8421.29.90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8421.31.00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8421.39.10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8421.39.20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8421.39.30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8421.39.90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8421.91.91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8421.91.99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8421.99.10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8421.99.20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8421.99.91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8421.99.99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84.22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84.23 (exceto código 8423.10.00)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84.24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84.25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84.26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84.27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84.28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84.29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84.30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84.31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84.32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84.33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84.34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84.35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84.36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84.37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84.38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84.39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84.40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84.41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84.42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8443.11.10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8443.11.90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8443.12.00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8443.13.10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8443.13.21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8443.13.29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8443.13.90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8443.14.00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8443.15.00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8443.16.00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8443.17.10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8443.17.90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8443.19.10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8443.19.90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8443.32.23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8443.39.10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8443.39.21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8443.39.28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8443.39.29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8443.39.30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8443.39.90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8443.91.10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8443.91.91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8443.91.92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8443.91.99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84.44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84.45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84.46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84.47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84.48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84.49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8450.11.00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8450.19.00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8450.20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84.51 (exceto código 8451.21.00)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84.52 (exceto códigos 8452.10.00 e 8452.90.20)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84.53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84.54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84.55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84.56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84.57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84.58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84.59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84.60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84.61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84.62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84.63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84.64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84.65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84.66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8467.11.10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8467.11.90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8467.19.00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8467.29.91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8467.29.93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8467.81.00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8467.89.00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8467.91.00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8467.92.00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8467.99.00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8468.10.00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8468.20.00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8468.80.10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8468.80.90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8468.90.10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8468.90.20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8468.90.90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8469.00.10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8470.90.10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8470.90.90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8471.30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8471.80.00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8471.90.19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8471.90.90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8472.10.00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8472.30.90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8472.90.10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8472.90.29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8472.90.30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8472.90.40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8472.90.91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8472.90.99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8473.10.10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8473.30.49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8473.30.99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8473.40.90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84.74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84.75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84.76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84.77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8478.10.10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8478.10.90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8478.90.00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84.79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84.80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8481.10.00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8481.20.11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8481.20.19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8481.20.90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8481.30.00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8481.40.00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8481.80.21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8481.80.29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8481.80.39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8481.80.92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8481.80.93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8481.80.94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8481.80.95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8481.80.96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8481.80.97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8481.80.99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8481.90.90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8482.10.10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8482.30.00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8482.50.90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8482.80.00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8482.91.20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8482.91.30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8482.91.90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8482.99.90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84.83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84.84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84.86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84.87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85.01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85.02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8503.00.10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8503.00.90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8504.21.00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8504.22.00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8504.23.00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8504.31.11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8504.31.19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8504.32.11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8504.32.19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8504.32.21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8504.33.00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8504.34.00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8504.40.10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8504.40.21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8504.40.22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8504.40.29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8504.40.30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8504.40.50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8504.40.90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8504.90.30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8504.90.40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8504.90.90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8505.19.10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8505.20.90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8505.90.10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8505.90.80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8505.90.90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8507.10.10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8507.10.90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8507.20.10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8507.20.90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8507.80.00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8507.90.10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8507.90.90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8508.60.00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8508.70.00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85.11 (exceto código 8511.50.90)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85.12 (exceto código 8512.10.00)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85.13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8514.10.10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8514.10.90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8514.20.11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8514.20.19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8514.20.20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8514.30.11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8514.30.19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8514.30.21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8514.30.29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8514.30.90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8514.40.00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8514.90.00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8515.11.00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8515.19.00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8515.21.00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8515.29.00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8515.31.10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8515.31.90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8515.39.00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8515.80.10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8515.80.90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8515.90.00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8516.10.00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8516.71.00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8516.79.20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8516.79.90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8516.80.10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8516.90.00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8517.18.10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8517.18.91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8517.18.99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8517.61.30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8517.61.99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8517.62.12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8517.62.13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8517.62.14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8517.62.21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8517.62.22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8517.62.23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8517.62.24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8517.62.29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8517.62.32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8517.62.39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8517.62.41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8517.62.48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8517.62.51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8517.62.54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8517.62.55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8517.62.59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8517.62.62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8517.62.72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8517.62.77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8517.62.78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8517.62.79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8517.62.94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8517.62.99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8517.69.00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8517.70.10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8517.70.91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8518.21.00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8518.22.00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8518.29.90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8518.90.10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8518.90.90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8522.90.20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8525.50.19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8525.60.90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8526.92.00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8527.21.10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8527.21.90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8527.29.00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8528.71.11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8529.10.11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8529.10.19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8529.10.90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8529.90.40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8530.10.90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8531.10.90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8531.20.00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8531.80.00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8531.90.00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8532.10.00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8532.22.00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8532.25.90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8532.29.90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8533.40.12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8534.00.39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8535.21.00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8535.29.00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8535.30.17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8535.30.18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8535.30.27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8535.30.28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8535.40.10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8536.10.00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8536.20.00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8536.30.00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8536.41.00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8536.49.00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8536.50.90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8536.61.00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8536.69.10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8536.69.90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8536.90.10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8536.90.40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8536.90.90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8537.10.20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8537.10.90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8537.20.90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8538.10.00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8538.90.10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8538.90.20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8538.90.90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8539.29.10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8539.29.90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8540.89.90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85.41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8543.10.00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8543.20.00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8543.30.00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8543.70.13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8543.70.39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8543.70.40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8543.70.92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8543.70.99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8543.90.90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8544.30.00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8544.42.00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8544.49.00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85.46 (exceto código 8546.10.00)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85.47 (exceto código 8547.20.10)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8601.10.00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8602.10.00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8603.10.00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8604.00.90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8605.00.10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8606.10.00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8606.30.00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8606.91.00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8606.92.00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8606.99.00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8607.11.10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8607.19.19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8607.19.90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8607.21.00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8607.30.00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8607.91.00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8607.99.00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8608.00.12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8701.10.00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8701.30.00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8701.90.10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8701.90.90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87.02 (exceto código 8702.90.10)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8704.10.10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8704.10.90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8705.10.10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8705.10.90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8705.20.00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8705.30.00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8705.40.00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8705.90.10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8705.90.90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8706.00.20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87.07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8708.21.00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8708.29.11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8708.29.12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8708.29.13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8708.29.14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8708.29.19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8708.29.91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8708.29.92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8708.29.93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8708.29.94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8708.29.95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8708.29.99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8708.30.11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8708.30.19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8708.30.90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8708.40.11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8708.40.19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8708.40.80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8708.40.90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8708.50.11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8708.50.12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8708.50.19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8708.50.80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8708.50.91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8708.50.99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8708.70.10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8708.70.90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8708.80.00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8708.91.00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8708.92.00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8708.93.00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8708.94.11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8708.94.12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8708.94.13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8708.94.81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8708.94.82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8708.94.83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8708.94.90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8708.95.10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8708.95.21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8708.95.22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8708.95.29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8708.99.10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8708.99.90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8709.11.00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8709.19.00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8709.90.00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8710.00.00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8712.00.10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8713.10.00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8713.90.00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87.14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8716.20.00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8716.31.00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8716.39.00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8716.90.90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88.02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88.03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8804.00.00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Capítulo 89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9001.30.00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9001.40.00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9001.50.00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9002.90.00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9003.11.00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9003.19.10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9003.19.90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9003.90.10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9003.90.90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9004.10.00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9004.90.10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9004.90.20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9004.90.90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9005.80.00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9005.90.90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9006.10.10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9006.10.90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9007.20.90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9007.92.00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9008.50.00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9008.90.00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9010.10.10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9010.10.20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9010.10.90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9010.90.10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9011.10.00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9011.20.10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9011.80.10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9011.80.90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9011.90.10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9011.90.90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9013.10.90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9015.10.00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9015.20.10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9015.20.90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9015.30.00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9015.40.00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9015.80.10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9015.80.90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9015.90.10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9015.90.90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9016.00.10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9016.00.90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9017.10.10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9017.10.90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9017.30.10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9017.30.20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9017.30.90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9017.90.10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9017.90.90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9018.11.00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9018.12.10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9018.12.90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9018.13.00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9018.14.10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9018.14.90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9018.19.10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9018.19.20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9018.19.80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9018.19.90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9018.20.10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9018.20.20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9018.20.90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9018.31.11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9018.31.19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9018.31.90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9018.32.11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9018.32.12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9018.32.19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9018.32.20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9018.39.10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9018.39.21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9018.39.22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9018.39.23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9018.39.24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9018.39.29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9018.39.30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9018.39.91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9018.39.99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9018.41.00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9018.49.11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9018.49.12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9018.49.19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9018.49.20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9018.49.40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9018.49.91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9018.49.99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9018.50.10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9018.50.90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9018.90.21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9018.90.29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9018.90.31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9018.90.39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9018.90.40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9018.90.50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9018.90.91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9018.90.92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9018.90.93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9018.90.94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9018.90.95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9018.90.96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9018.90.99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9019.10.00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9019.20.10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9019.20.20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9019.20.30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9019.20.40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9019.20.90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9020.00.10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9020.00.90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9021.10.10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9021.10.20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9021.10.91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9021.10.99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9021.21.10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9021.21.90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9021.29.00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9021.31.10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9021.31.20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9021.31.90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9021.39.11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9021.39.19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9021.39.20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9021.39.30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9021.39.40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9021.39.80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9021.39.91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9021.39.99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9021.40.00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9021.50.00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9021.90.11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9021.90.19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9021.90.81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9021.90.82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9021.90.89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9021.90.91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9021.90.92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9021.90.99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9022.12.00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9022.13.11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9022.13.19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9022.13.90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9022.14.11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9022.14.12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9022.14.13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9022.14.19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9022.14.90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9022.19.10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9022.19.91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9022.19.99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9022.21.10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9022.21.20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9022.21.90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9022.29.10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9022.29.90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9022.30.00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9022.90.11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9022.90.12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9022.90.19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9022.90.80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9022.90.90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9024.10.10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9024.10.20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9024.10.90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9024.80.11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9024.80.19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9024.80.21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9024.80.29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9024.80.90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bookmarkStart w:id="5" w:name="_GoBack"/>
            <w:bookmarkEnd w:id="5"/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9024.90.00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9025.11.10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9025.11.90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9025.19.10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9025.19.90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9025.80.00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9025.90.10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9025.90.90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9026.10.19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9026.10.21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9026.10.29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9026.20.10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9026.20.90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9026.80.00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9026.90.10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9026.90.20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9026.90.90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9027.20.11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9027.20.12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9027.20.19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9027.20.21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9027.20.29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9027.30.11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9027.30.19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9027.30.20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9027.50.10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9027.50.20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9027.50.30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9027.50.40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9027.50.50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9027.50.90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9027.80.11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9027.80.12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9027.80.13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9027.80.14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9027.80.20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9027.80.30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9027.80.91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9027.80.99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9027.90.91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9027.90.93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9027.90.99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9028.10.11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9028.10.19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9028.10.90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9028.20.10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9028.20.20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9028.30.11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9028.30.19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9028.30.21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9028.30.29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9028.30.31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9028.30.39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9028.30.90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9028.90.10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9028.90.90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9029.10.10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9029.20.10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9029.90.10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9030.33.21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9030.39.90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9030.40.30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9030.40.90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9030.84.90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9030.89.90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9030.90.90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9031.20.10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9031.20.90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9031.41.00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9031.49.10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9031.49.20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9031.49.90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9031.80.11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9031.80.12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9031.80.20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9031.80.30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9031.80.40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9031.80.50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9031.80.60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9031.80.91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9031.80.99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9031.90.90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9032.10.10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9032.10.90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9032.20.00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9032.81.00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9032.89.11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9032.89.2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9032.89.8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9032.90.10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9032.90.99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9033.00.00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9104.00.00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9107.00.10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9109.10.00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9401.20.00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9401.30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9401.40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9401.5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9401.6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9401.7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9401.80.00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9401.90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94.02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94.03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9404.2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9404.90.00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9405.10.93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9405.10.99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9405.20.00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9405.91.00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9406.00.10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9406.00.92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9406.00.99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9503.00.10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9503.00.21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9503.00.22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9503.00.29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9503.00.31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9503.00.39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9503.00.40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9503.00.50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9503.00.60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9503.00.70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9503.00.80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9503.00.91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9503.00.97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9503.00.98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9503.00.99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95.06.62.00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9506.91.00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9603.21.00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96.06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96.07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9613.80.00</w:t>
            </w:r>
          </w:p>
        </w:tc>
      </w:tr>
      <w:tr w:rsidR="002D3C41" w:rsidRPr="002D3C41" w:rsidTr="002D3C41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3C41" w:rsidRPr="002D3C41" w:rsidRDefault="002D3C41" w:rsidP="002D3C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D3C41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96.16</w:t>
            </w:r>
          </w:p>
        </w:tc>
      </w:tr>
    </w:tbl>
    <w:p w:rsidR="0064491D" w:rsidRDefault="0064491D"/>
    <w:sectPr w:rsidR="0064491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C41"/>
    <w:rsid w:val="00000A85"/>
    <w:rsid w:val="0000512E"/>
    <w:rsid w:val="00005E52"/>
    <w:rsid w:val="000148A6"/>
    <w:rsid w:val="00017D9F"/>
    <w:rsid w:val="000211B3"/>
    <w:rsid w:val="00031933"/>
    <w:rsid w:val="000356B8"/>
    <w:rsid w:val="00037D95"/>
    <w:rsid w:val="00040C2F"/>
    <w:rsid w:val="0004748D"/>
    <w:rsid w:val="00047E4F"/>
    <w:rsid w:val="00053062"/>
    <w:rsid w:val="00054037"/>
    <w:rsid w:val="000604BB"/>
    <w:rsid w:val="00060CF9"/>
    <w:rsid w:val="00063A88"/>
    <w:rsid w:val="000708F2"/>
    <w:rsid w:val="00076A2A"/>
    <w:rsid w:val="00080544"/>
    <w:rsid w:val="00083F99"/>
    <w:rsid w:val="000860D1"/>
    <w:rsid w:val="0009647C"/>
    <w:rsid w:val="000A023F"/>
    <w:rsid w:val="000A1C54"/>
    <w:rsid w:val="000A5E06"/>
    <w:rsid w:val="000A76B9"/>
    <w:rsid w:val="000B1090"/>
    <w:rsid w:val="000B13A3"/>
    <w:rsid w:val="000B4D39"/>
    <w:rsid w:val="000B5125"/>
    <w:rsid w:val="000C7CF1"/>
    <w:rsid w:val="000D16B9"/>
    <w:rsid w:val="000D2DB8"/>
    <w:rsid w:val="000D4BC0"/>
    <w:rsid w:val="000E0BC9"/>
    <w:rsid w:val="000E1AE7"/>
    <w:rsid w:val="000F340E"/>
    <w:rsid w:val="000F5F4C"/>
    <w:rsid w:val="0010242C"/>
    <w:rsid w:val="001110EA"/>
    <w:rsid w:val="00112269"/>
    <w:rsid w:val="00113909"/>
    <w:rsid w:val="00115D99"/>
    <w:rsid w:val="0012339F"/>
    <w:rsid w:val="001246B3"/>
    <w:rsid w:val="00130DF4"/>
    <w:rsid w:val="00133691"/>
    <w:rsid w:val="00134D89"/>
    <w:rsid w:val="00135236"/>
    <w:rsid w:val="00146FEE"/>
    <w:rsid w:val="00147DC9"/>
    <w:rsid w:val="00150947"/>
    <w:rsid w:val="001553DC"/>
    <w:rsid w:val="00156B2E"/>
    <w:rsid w:val="00157BE3"/>
    <w:rsid w:val="00162765"/>
    <w:rsid w:val="001674AD"/>
    <w:rsid w:val="001749E1"/>
    <w:rsid w:val="001775E6"/>
    <w:rsid w:val="00180549"/>
    <w:rsid w:val="00185520"/>
    <w:rsid w:val="001914B2"/>
    <w:rsid w:val="001931BD"/>
    <w:rsid w:val="0019371C"/>
    <w:rsid w:val="00197EC3"/>
    <w:rsid w:val="001A5781"/>
    <w:rsid w:val="001A5BA7"/>
    <w:rsid w:val="001A71AC"/>
    <w:rsid w:val="001B40F8"/>
    <w:rsid w:val="001B47E7"/>
    <w:rsid w:val="001C545A"/>
    <w:rsid w:val="001D02E2"/>
    <w:rsid w:val="001D3A88"/>
    <w:rsid w:val="001E19E4"/>
    <w:rsid w:val="001E347F"/>
    <w:rsid w:val="001E5810"/>
    <w:rsid w:val="001F0882"/>
    <w:rsid w:val="001F5AC6"/>
    <w:rsid w:val="002003C1"/>
    <w:rsid w:val="00206F83"/>
    <w:rsid w:val="00217931"/>
    <w:rsid w:val="002245C1"/>
    <w:rsid w:val="0022597C"/>
    <w:rsid w:val="00226012"/>
    <w:rsid w:val="0023106C"/>
    <w:rsid w:val="00234C56"/>
    <w:rsid w:val="00240A1A"/>
    <w:rsid w:val="00240B27"/>
    <w:rsid w:val="00251C57"/>
    <w:rsid w:val="00252428"/>
    <w:rsid w:val="0025245D"/>
    <w:rsid w:val="002535F5"/>
    <w:rsid w:val="002536A2"/>
    <w:rsid w:val="00255ABD"/>
    <w:rsid w:val="0026006F"/>
    <w:rsid w:val="0026026C"/>
    <w:rsid w:val="002665DD"/>
    <w:rsid w:val="002806CB"/>
    <w:rsid w:val="002833B6"/>
    <w:rsid w:val="00285765"/>
    <w:rsid w:val="0029077D"/>
    <w:rsid w:val="00291FEE"/>
    <w:rsid w:val="002A2630"/>
    <w:rsid w:val="002A5CD0"/>
    <w:rsid w:val="002B1D79"/>
    <w:rsid w:val="002B5242"/>
    <w:rsid w:val="002C2C29"/>
    <w:rsid w:val="002C3E47"/>
    <w:rsid w:val="002C6201"/>
    <w:rsid w:val="002C627C"/>
    <w:rsid w:val="002D00A6"/>
    <w:rsid w:val="002D3C41"/>
    <w:rsid w:val="002E0B97"/>
    <w:rsid w:val="002E10CA"/>
    <w:rsid w:val="002E1A87"/>
    <w:rsid w:val="002E6C65"/>
    <w:rsid w:val="002F4800"/>
    <w:rsid w:val="002F5579"/>
    <w:rsid w:val="00300652"/>
    <w:rsid w:val="0030095F"/>
    <w:rsid w:val="00302CE1"/>
    <w:rsid w:val="00306DB0"/>
    <w:rsid w:val="003173A1"/>
    <w:rsid w:val="003276DF"/>
    <w:rsid w:val="00331D60"/>
    <w:rsid w:val="00332AAA"/>
    <w:rsid w:val="003463AE"/>
    <w:rsid w:val="00352ACA"/>
    <w:rsid w:val="00353B1F"/>
    <w:rsid w:val="00357005"/>
    <w:rsid w:val="0035718D"/>
    <w:rsid w:val="0036195D"/>
    <w:rsid w:val="003655C4"/>
    <w:rsid w:val="00372ACE"/>
    <w:rsid w:val="00373C49"/>
    <w:rsid w:val="0037592B"/>
    <w:rsid w:val="00375F39"/>
    <w:rsid w:val="003826DC"/>
    <w:rsid w:val="0038551C"/>
    <w:rsid w:val="0039063B"/>
    <w:rsid w:val="0039095A"/>
    <w:rsid w:val="00393228"/>
    <w:rsid w:val="0039355C"/>
    <w:rsid w:val="003A265E"/>
    <w:rsid w:val="003A3876"/>
    <w:rsid w:val="003A4B0E"/>
    <w:rsid w:val="003A5F76"/>
    <w:rsid w:val="003A79C0"/>
    <w:rsid w:val="003A7B6F"/>
    <w:rsid w:val="003B068B"/>
    <w:rsid w:val="003C0830"/>
    <w:rsid w:val="003C45E3"/>
    <w:rsid w:val="003C51CC"/>
    <w:rsid w:val="003C69CC"/>
    <w:rsid w:val="003D142C"/>
    <w:rsid w:val="003D4983"/>
    <w:rsid w:val="003D57C7"/>
    <w:rsid w:val="003E23BA"/>
    <w:rsid w:val="003E5263"/>
    <w:rsid w:val="003E6A8B"/>
    <w:rsid w:val="0040352C"/>
    <w:rsid w:val="00404B6B"/>
    <w:rsid w:val="004054A7"/>
    <w:rsid w:val="0040768A"/>
    <w:rsid w:val="004115FD"/>
    <w:rsid w:val="00411FBD"/>
    <w:rsid w:val="00421F15"/>
    <w:rsid w:val="00423A50"/>
    <w:rsid w:val="004245EC"/>
    <w:rsid w:val="00426A56"/>
    <w:rsid w:val="00431504"/>
    <w:rsid w:val="00432F0E"/>
    <w:rsid w:val="00440CAE"/>
    <w:rsid w:val="00441079"/>
    <w:rsid w:val="00446CAD"/>
    <w:rsid w:val="00447DD7"/>
    <w:rsid w:val="00452D3C"/>
    <w:rsid w:val="0046797F"/>
    <w:rsid w:val="004770C9"/>
    <w:rsid w:val="00480295"/>
    <w:rsid w:val="0048403C"/>
    <w:rsid w:val="004B3DD3"/>
    <w:rsid w:val="004C1009"/>
    <w:rsid w:val="004C3495"/>
    <w:rsid w:val="004C4C37"/>
    <w:rsid w:val="004D12AB"/>
    <w:rsid w:val="004D6BD7"/>
    <w:rsid w:val="004E09CD"/>
    <w:rsid w:val="004E211B"/>
    <w:rsid w:val="004E52E9"/>
    <w:rsid w:val="004F0A17"/>
    <w:rsid w:val="005012CE"/>
    <w:rsid w:val="00502200"/>
    <w:rsid w:val="00510148"/>
    <w:rsid w:val="005113EB"/>
    <w:rsid w:val="00516160"/>
    <w:rsid w:val="00521A4C"/>
    <w:rsid w:val="00525321"/>
    <w:rsid w:val="005255AB"/>
    <w:rsid w:val="00526413"/>
    <w:rsid w:val="00527E81"/>
    <w:rsid w:val="00534D2B"/>
    <w:rsid w:val="00541F04"/>
    <w:rsid w:val="0055623E"/>
    <w:rsid w:val="00565D0E"/>
    <w:rsid w:val="00572CEC"/>
    <w:rsid w:val="005804B8"/>
    <w:rsid w:val="005816A9"/>
    <w:rsid w:val="00582201"/>
    <w:rsid w:val="00584E47"/>
    <w:rsid w:val="00587381"/>
    <w:rsid w:val="00592537"/>
    <w:rsid w:val="00594437"/>
    <w:rsid w:val="00595DFE"/>
    <w:rsid w:val="0059664B"/>
    <w:rsid w:val="005A3072"/>
    <w:rsid w:val="005A76CF"/>
    <w:rsid w:val="005B0800"/>
    <w:rsid w:val="005B22A0"/>
    <w:rsid w:val="005B2D76"/>
    <w:rsid w:val="005B5B8F"/>
    <w:rsid w:val="005B6A42"/>
    <w:rsid w:val="005C126C"/>
    <w:rsid w:val="005D0554"/>
    <w:rsid w:val="005D6FA5"/>
    <w:rsid w:val="005E6450"/>
    <w:rsid w:val="005F013E"/>
    <w:rsid w:val="005F7799"/>
    <w:rsid w:val="00600404"/>
    <w:rsid w:val="006019E9"/>
    <w:rsid w:val="00601FBA"/>
    <w:rsid w:val="00613FAC"/>
    <w:rsid w:val="006176CD"/>
    <w:rsid w:val="00627082"/>
    <w:rsid w:val="0063265E"/>
    <w:rsid w:val="00633B1A"/>
    <w:rsid w:val="00633E65"/>
    <w:rsid w:val="00634205"/>
    <w:rsid w:val="0063430A"/>
    <w:rsid w:val="00637F5C"/>
    <w:rsid w:val="00643640"/>
    <w:rsid w:val="0064491D"/>
    <w:rsid w:val="006454D8"/>
    <w:rsid w:val="00646315"/>
    <w:rsid w:val="0065440F"/>
    <w:rsid w:val="006552CE"/>
    <w:rsid w:val="00655BC1"/>
    <w:rsid w:val="0065712D"/>
    <w:rsid w:val="00657674"/>
    <w:rsid w:val="00663B14"/>
    <w:rsid w:val="00665E68"/>
    <w:rsid w:val="00666858"/>
    <w:rsid w:val="00667700"/>
    <w:rsid w:val="00670200"/>
    <w:rsid w:val="00671F14"/>
    <w:rsid w:val="006773DC"/>
    <w:rsid w:val="006811BF"/>
    <w:rsid w:val="006862F3"/>
    <w:rsid w:val="0069010C"/>
    <w:rsid w:val="0069347F"/>
    <w:rsid w:val="00696276"/>
    <w:rsid w:val="0069739A"/>
    <w:rsid w:val="006A1E6F"/>
    <w:rsid w:val="006A38A5"/>
    <w:rsid w:val="006B0FFA"/>
    <w:rsid w:val="006B589F"/>
    <w:rsid w:val="006C53CA"/>
    <w:rsid w:val="006D3768"/>
    <w:rsid w:val="006D40D5"/>
    <w:rsid w:val="006D7836"/>
    <w:rsid w:val="006E154B"/>
    <w:rsid w:val="006E4184"/>
    <w:rsid w:val="006E6805"/>
    <w:rsid w:val="006F1281"/>
    <w:rsid w:val="006F2C71"/>
    <w:rsid w:val="006F4849"/>
    <w:rsid w:val="00700024"/>
    <w:rsid w:val="007003C0"/>
    <w:rsid w:val="00702E25"/>
    <w:rsid w:val="00710011"/>
    <w:rsid w:val="00710BB7"/>
    <w:rsid w:val="00710C7B"/>
    <w:rsid w:val="00713187"/>
    <w:rsid w:val="0071759D"/>
    <w:rsid w:val="007219FF"/>
    <w:rsid w:val="007235DC"/>
    <w:rsid w:val="00726168"/>
    <w:rsid w:val="00727AC0"/>
    <w:rsid w:val="00731998"/>
    <w:rsid w:val="00734AB6"/>
    <w:rsid w:val="00735261"/>
    <w:rsid w:val="00736D63"/>
    <w:rsid w:val="007413F8"/>
    <w:rsid w:val="007507F6"/>
    <w:rsid w:val="007508E8"/>
    <w:rsid w:val="00750D04"/>
    <w:rsid w:val="0075261D"/>
    <w:rsid w:val="00752EBC"/>
    <w:rsid w:val="007543D1"/>
    <w:rsid w:val="00755A41"/>
    <w:rsid w:val="00761885"/>
    <w:rsid w:val="00766C85"/>
    <w:rsid w:val="0076774D"/>
    <w:rsid w:val="00772DDF"/>
    <w:rsid w:val="007801EE"/>
    <w:rsid w:val="00785852"/>
    <w:rsid w:val="007903A4"/>
    <w:rsid w:val="00791038"/>
    <w:rsid w:val="00792867"/>
    <w:rsid w:val="0079424D"/>
    <w:rsid w:val="007A0AB1"/>
    <w:rsid w:val="007A0B18"/>
    <w:rsid w:val="007A2EED"/>
    <w:rsid w:val="007A6105"/>
    <w:rsid w:val="007B27E0"/>
    <w:rsid w:val="007B2EF8"/>
    <w:rsid w:val="007C2851"/>
    <w:rsid w:val="007D5CFE"/>
    <w:rsid w:val="007D613D"/>
    <w:rsid w:val="007E0BC1"/>
    <w:rsid w:val="007E0D47"/>
    <w:rsid w:val="007E297E"/>
    <w:rsid w:val="007E4EE0"/>
    <w:rsid w:val="007F239E"/>
    <w:rsid w:val="007F4083"/>
    <w:rsid w:val="007F7F82"/>
    <w:rsid w:val="008109BA"/>
    <w:rsid w:val="00816828"/>
    <w:rsid w:val="00820FDD"/>
    <w:rsid w:val="00823A6F"/>
    <w:rsid w:val="008261CB"/>
    <w:rsid w:val="008301F7"/>
    <w:rsid w:val="00830B64"/>
    <w:rsid w:val="008367A4"/>
    <w:rsid w:val="00840B37"/>
    <w:rsid w:val="0084791F"/>
    <w:rsid w:val="00850463"/>
    <w:rsid w:val="00854035"/>
    <w:rsid w:val="008544C8"/>
    <w:rsid w:val="00865223"/>
    <w:rsid w:val="00873433"/>
    <w:rsid w:val="00876AC1"/>
    <w:rsid w:val="008770BC"/>
    <w:rsid w:val="008804D0"/>
    <w:rsid w:val="0088173A"/>
    <w:rsid w:val="008921B2"/>
    <w:rsid w:val="008949B5"/>
    <w:rsid w:val="00897693"/>
    <w:rsid w:val="008A16BB"/>
    <w:rsid w:val="008B106F"/>
    <w:rsid w:val="008B24D5"/>
    <w:rsid w:val="008B2656"/>
    <w:rsid w:val="008B6F16"/>
    <w:rsid w:val="008D2FAF"/>
    <w:rsid w:val="008D6B0D"/>
    <w:rsid w:val="008E172D"/>
    <w:rsid w:val="008E20A4"/>
    <w:rsid w:val="008F0DD8"/>
    <w:rsid w:val="00900654"/>
    <w:rsid w:val="009102EF"/>
    <w:rsid w:val="00910749"/>
    <w:rsid w:val="00915420"/>
    <w:rsid w:val="009242AF"/>
    <w:rsid w:val="0093116D"/>
    <w:rsid w:val="00932A0F"/>
    <w:rsid w:val="009416C6"/>
    <w:rsid w:val="0095490D"/>
    <w:rsid w:val="00955E0F"/>
    <w:rsid w:val="00956DC1"/>
    <w:rsid w:val="009609DD"/>
    <w:rsid w:val="00961646"/>
    <w:rsid w:val="00963338"/>
    <w:rsid w:val="00964C38"/>
    <w:rsid w:val="009715D3"/>
    <w:rsid w:val="00985773"/>
    <w:rsid w:val="00986583"/>
    <w:rsid w:val="009A5AF6"/>
    <w:rsid w:val="009B2A81"/>
    <w:rsid w:val="009B4144"/>
    <w:rsid w:val="009B5AC7"/>
    <w:rsid w:val="009C0801"/>
    <w:rsid w:val="009D4DDD"/>
    <w:rsid w:val="009D51AA"/>
    <w:rsid w:val="009E4706"/>
    <w:rsid w:val="009E61F4"/>
    <w:rsid w:val="009E71ED"/>
    <w:rsid w:val="009F12E9"/>
    <w:rsid w:val="009F30E9"/>
    <w:rsid w:val="009F3F5D"/>
    <w:rsid w:val="00A20020"/>
    <w:rsid w:val="00A215B6"/>
    <w:rsid w:val="00A3005A"/>
    <w:rsid w:val="00A304E4"/>
    <w:rsid w:val="00A30BA3"/>
    <w:rsid w:val="00A31A79"/>
    <w:rsid w:val="00A32105"/>
    <w:rsid w:val="00A43899"/>
    <w:rsid w:val="00A43E96"/>
    <w:rsid w:val="00A456BE"/>
    <w:rsid w:val="00A475C8"/>
    <w:rsid w:val="00A54CDB"/>
    <w:rsid w:val="00A559E6"/>
    <w:rsid w:val="00A55B4A"/>
    <w:rsid w:val="00A639B2"/>
    <w:rsid w:val="00A66C33"/>
    <w:rsid w:val="00A71E6C"/>
    <w:rsid w:val="00A7643F"/>
    <w:rsid w:val="00A77672"/>
    <w:rsid w:val="00A80AED"/>
    <w:rsid w:val="00A81267"/>
    <w:rsid w:val="00A97B3D"/>
    <w:rsid w:val="00A97E89"/>
    <w:rsid w:val="00AA2130"/>
    <w:rsid w:val="00AB00B2"/>
    <w:rsid w:val="00AB6481"/>
    <w:rsid w:val="00AB76D3"/>
    <w:rsid w:val="00AB7A7A"/>
    <w:rsid w:val="00AD4D47"/>
    <w:rsid w:val="00AE0553"/>
    <w:rsid w:val="00AE0EC3"/>
    <w:rsid w:val="00AE428F"/>
    <w:rsid w:val="00AE5A57"/>
    <w:rsid w:val="00AF0E06"/>
    <w:rsid w:val="00AF16CF"/>
    <w:rsid w:val="00AF2556"/>
    <w:rsid w:val="00B055DC"/>
    <w:rsid w:val="00B075DD"/>
    <w:rsid w:val="00B142A6"/>
    <w:rsid w:val="00B14FAE"/>
    <w:rsid w:val="00B1546D"/>
    <w:rsid w:val="00B156C7"/>
    <w:rsid w:val="00B16FE1"/>
    <w:rsid w:val="00B36C41"/>
    <w:rsid w:val="00B37016"/>
    <w:rsid w:val="00B400E5"/>
    <w:rsid w:val="00B4039A"/>
    <w:rsid w:val="00B445FC"/>
    <w:rsid w:val="00B44A83"/>
    <w:rsid w:val="00B52DBC"/>
    <w:rsid w:val="00B53324"/>
    <w:rsid w:val="00B53C9F"/>
    <w:rsid w:val="00B65808"/>
    <w:rsid w:val="00B6645B"/>
    <w:rsid w:val="00B77FD9"/>
    <w:rsid w:val="00B8194F"/>
    <w:rsid w:val="00B81F11"/>
    <w:rsid w:val="00B820B4"/>
    <w:rsid w:val="00B90A50"/>
    <w:rsid w:val="00B94412"/>
    <w:rsid w:val="00B9680C"/>
    <w:rsid w:val="00B972A8"/>
    <w:rsid w:val="00BB0341"/>
    <w:rsid w:val="00BB265B"/>
    <w:rsid w:val="00BC0557"/>
    <w:rsid w:val="00BC1D30"/>
    <w:rsid w:val="00BC44B2"/>
    <w:rsid w:val="00BD1F9C"/>
    <w:rsid w:val="00BE133B"/>
    <w:rsid w:val="00BE1D65"/>
    <w:rsid w:val="00BE25EC"/>
    <w:rsid w:val="00BE35A7"/>
    <w:rsid w:val="00BE3FF1"/>
    <w:rsid w:val="00BE6765"/>
    <w:rsid w:val="00BF0D9E"/>
    <w:rsid w:val="00BF2FAC"/>
    <w:rsid w:val="00BF33E8"/>
    <w:rsid w:val="00BF4231"/>
    <w:rsid w:val="00BF4B1C"/>
    <w:rsid w:val="00C01033"/>
    <w:rsid w:val="00C01636"/>
    <w:rsid w:val="00C0624B"/>
    <w:rsid w:val="00C0675A"/>
    <w:rsid w:val="00C07F81"/>
    <w:rsid w:val="00C10218"/>
    <w:rsid w:val="00C2251D"/>
    <w:rsid w:val="00C26995"/>
    <w:rsid w:val="00C277F1"/>
    <w:rsid w:val="00C32AE2"/>
    <w:rsid w:val="00C41E1A"/>
    <w:rsid w:val="00C42AFF"/>
    <w:rsid w:val="00C518D1"/>
    <w:rsid w:val="00C52FA8"/>
    <w:rsid w:val="00C55C81"/>
    <w:rsid w:val="00C55E09"/>
    <w:rsid w:val="00C71F78"/>
    <w:rsid w:val="00C81D54"/>
    <w:rsid w:val="00C85DEE"/>
    <w:rsid w:val="00C86D84"/>
    <w:rsid w:val="00C8781F"/>
    <w:rsid w:val="00C900D9"/>
    <w:rsid w:val="00C92F0B"/>
    <w:rsid w:val="00C95D80"/>
    <w:rsid w:val="00C96154"/>
    <w:rsid w:val="00CA1EA0"/>
    <w:rsid w:val="00CA1F3A"/>
    <w:rsid w:val="00CA3223"/>
    <w:rsid w:val="00CA3479"/>
    <w:rsid w:val="00CB0329"/>
    <w:rsid w:val="00CB0D43"/>
    <w:rsid w:val="00CB164F"/>
    <w:rsid w:val="00CB3D30"/>
    <w:rsid w:val="00CB6B88"/>
    <w:rsid w:val="00CC116E"/>
    <w:rsid w:val="00CD01E7"/>
    <w:rsid w:val="00CD2888"/>
    <w:rsid w:val="00CD3039"/>
    <w:rsid w:val="00CD6778"/>
    <w:rsid w:val="00CD7C7F"/>
    <w:rsid w:val="00CE0BF5"/>
    <w:rsid w:val="00CE7621"/>
    <w:rsid w:val="00CF0A1D"/>
    <w:rsid w:val="00CF75FD"/>
    <w:rsid w:val="00D102D0"/>
    <w:rsid w:val="00D129A4"/>
    <w:rsid w:val="00D12AD1"/>
    <w:rsid w:val="00D15F2C"/>
    <w:rsid w:val="00D21D99"/>
    <w:rsid w:val="00D30040"/>
    <w:rsid w:val="00D34E34"/>
    <w:rsid w:val="00D412BA"/>
    <w:rsid w:val="00D41378"/>
    <w:rsid w:val="00D530F0"/>
    <w:rsid w:val="00D5504A"/>
    <w:rsid w:val="00D633C8"/>
    <w:rsid w:val="00D65E37"/>
    <w:rsid w:val="00D6621A"/>
    <w:rsid w:val="00D73441"/>
    <w:rsid w:val="00D772E7"/>
    <w:rsid w:val="00D7789E"/>
    <w:rsid w:val="00D852C5"/>
    <w:rsid w:val="00D86CE7"/>
    <w:rsid w:val="00D871AE"/>
    <w:rsid w:val="00D95FF5"/>
    <w:rsid w:val="00D9683C"/>
    <w:rsid w:val="00DA4725"/>
    <w:rsid w:val="00DA49D0"/>
    <w:rsid w:val="00DB2237"/>
    <w:rsid w:val="00DB3870"/>
    <w:rsid w:val="00DB51F8"/>
    <w:rsid w:val="00DC0C32"/>
    <w:rsid w:val="00DC5F43"/>
    <w:rsid w:val="00DC68A6"/>
    <w:rsid w:val="00DD1D69"/>
    <w:rsid w:val="00DD362E"/>
    <w:rsid w:val="00DD75D8"/>
    <w:rsid w:val="00DE09E4"/>
    <w:rsid w:val="00DF78C3"/>
    <w:rsid w:val="00E01643"/>
    <w:rsid w:val="00E027B8"/>
    <w:rsid w:val="00E0434C"/>
    <w:rsid w:val="00E05862"/>
    <w:rsid w:val="00E10843"/>
    <w:rsid w:val="00E11476"/>
    <w:rsid w:val="00E1291F"/>
    <w:rsid w:val="00E23C02"/>
    <w:rsid w:val="00E33065"/>
    <w:rsid w:val="00E360E7"/>
    <w:rsid w:val="00E36DF4"/>
    <w:rsid w:val="00E4043E"/>
    <w:rsid w:val="00E42C0A"/>
    <w:rsid w:val="00E46C4E"/>
    <w:rsid w:val="00E50091"/>
    <w:rsid w:val="00E56CB5"/>
    <w:rsid w:val="00E62391"/>
    <w:rsid w:val="00E71C65"/>
    <w:rsid w:val="00E7328C"/>
    <w:rsid w:val="00E75273"/>
    <w:rsid w:val="00E80B6C"/>
    <w:rsid w:val="00E8327D"/>
    <w:rsid w:val="00E85A5A"/>
    <w:rsid w:val="00E92E25"/>
    <w:rsid w:val="00E93AD8"/>
    <w:rsid w:val="00E93E0A"/>
    <w:rsid w:val="00E97A98"/>
    <w:rsid w:val="00EB254D"/>
    <w:rsid w:val="00EC331A"/>
    <w:rsid w:val="00EC3817"/>
    <w:rsid w:val="00EC7D06"/>
    <w:rsid w:val="00ED1951"/>
    <w:rsid w:val="00ED4002"/>
    <w:rsid w:val="00ED5FD7"/>
    <w:rsid w:val="00ED78BB"/>
    <w:rsid w:val="00ED7A3C"/>
    <w:rsid w:val="00ED7EC9"/>
    <w:rsid w:val="00EE0583"/>
    <w:rsid w:val="00EE12CA"/>
    <w:rsid w:val="00EE6B22"/>
    <w:rsid w:val="00EF6341"/>
    <w:rsid w:val="00F069B2"/>
    <w:rsid w:val="00F10310"/>
    <w:rsid w:val="00F11838"/>
    <w:rsid w:val="00F17BB6"/>
    <w:rsid w:val="00F20FD5"/>
    <w:rsid w:val="00F23366"/>
    <w:rsid w:val="00F378E5"/>
    <w:rsid w:val="00F40294"/>
    <w:rsid w:val="00F42E29"/>
    <w:rsid w:val="00F45D2D"/>
    <w:rsid w:val="00F51CDE"/>
    <w:rsid w:val="00F53CE8"/>
    <w:rsid w:val="00F56784"/>
    <w:rsid w:val="00F57AC0"/>
    <w:rsid w:val="00F62EE8"/>
    <w:rsid w:val="00F6407A"/>
    <w:rsid w:val="00F64A24"/>
    <w:rsid w:val="00F6726E"/>
    <w:rsid w:val="00F723D8"/>
    <w:rsid w:val="00F746A3"/>
    <w:rsid w:val="00F74BAB"/>
    <w:rsid w:val="00F75E6D"/>
    <w:rsid w:val="00F76109"/>
    <w:rsid w:val="00F76B1F"/>
    <w:rsid w:val="00F83DD5"/>
    <w:rsid w:val="00F87380"/>
    <w:rsid w:val="00F92870"/>
    <w:rsid w:val="00F9634C"/>
    <w:rsid w:val="00FA114F"/>
    <w:rsid w:val="00FA2CC0"/>
    <w:rsid w:val="00FA385D"/>
    <w:rsid w:val="00FA75CF"/>
    <w:rsid w:val="00FB050D"/>
    <w:rsid w:val="00FB3B81"/>
    <w:rsid w:val="00FB504F"/>
    <w:rsid w:val="00FB524C"/>
    <w:rsid w:val="00FB7F5C"/>
    <w:rsid w:val="00FC0485"/>
    <w:rsid w:val="00FC0D51"/>
    <w:rsid w:val="00FC3040"/>
    <w:rsid w:val="00FE6588"/>
    <w:rsid w:val="00FF1B4A"/>
    <w:rsid w:val="00FF4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2D3C41"/>
    <w:pPr>
      <w:keepNext/>
      <w:tabs>
        <w:tab w:val="left" w:pos="1995"/>
      </w:tabs>
      <w:spacing w:before="120" w:after="0" w:line="240" w:lineRule="auto"/>
      <w:ind w:firstLine="1537"/>
      <w:jc w:val="both"/>
      <w:outlineLvl w:val="0"/>
    </w:pPr>
    <w:rPr>
      <w:rFonts w:ascii="Times New Roman" w:eastAsia="Times New Roman" w:hAnsi="Times New Roman" w:cs="Times New Roman"/>
      <w:b/>
      <w:bCs/>
      <w:kern w:val="36"/>
      <w:sz w:val="28"/>
      <w:szCs w:val="2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2D3C41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b/>
      <w:bCs/>
      <w:sz w:val="20"/>
      <w:szCs w:val="20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2D3C41"/>
    <w:pPr>
      <w:keepNext/>
      <w:spacing w:after="0" w:line="240" w:lineRule="auto"/>
      <w:ind w:firstLine="357"/>
      <w:jc w:val="center"/>
      <w:outlineLvl w:val="2"/>
    </w:pPr>
    <w:rPr>
      <w:rFonts w:ascii="Arial" w:eastAsia="Times New Roman" w:hAnsi="Arial" w:cs="Arial"/>
      <w:b/>
      <w:bCs/>
      <w:sz w:val="20"/>
      <w:szCs w:val="20"/>
      <w:lang w:eastAsia="pt-BR"/>
    </w:rPr>
  </w:style>
  <w:style w:type="paragraph" w:styleId="Ttulo4">
    <w:name w:val="heading 4"/>
    <w:basedOn w:val="Normal"/>
    <w:link w:val="Ttulo4Char"/>
    <w:uiPriority w:val="9"/>
    <w:qFormat/>
    <w:rsid w:val="002D3C41"/>
    <w:pPr>
      <w:keepNext/>
      <w:tabs>
        <w:tab w:val="left" w:pos="1418"/>
      </w:tabs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Ttulo5">
    <w:name w:val="heading 5"/>
    <w:basedOn w:val="Normal"/>
    <w:link w:val="Ttulo5Char"/>
    <w:uiPriority w:val="9"/>
    <w:qFormat/>
    <w:rsid w:val="002D3C41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6">
    <w:name w:val="heading 6"/>
    <w:basedOn w:val="Normal"/>
    <w:link w:val="Ttulo6Char"/>
    <w:uiPriority w:val="9"/>
    <w:qFormat/>
    <w:rsid w:val="002D3C41"/>
    <w:pPr>
      <w:keepNext/>
      <w:spacing w:after="0" w:line="240" w:lineRule="auto"/>
      <w:jc w:val="center"/>
      <w:outlineLvl w:val="5"/>
    </w:pPr>
    <w:rPr>
      <w:rFonts w:ascii="CG Times" w:eastAsia="Times New Roman" w:hAnsi="CG Times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D3C41"/>
    <w:rPr>
      <w:rFonts w:ascii="Times New Roman" w:eastAsia="Times New Roman" w:hAnsi="Times New Roman" w:cs="Times New Roman"/>
      <w:b/>
      <w:bCs/>
      <w:kern w:val="36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2D3C41"/>
    <w:rPr>
      <w:rFonts w:ascii="Arial" w:eastAsia="Times New Roman" w:hAnsi="Arial" w:cs="Arial"/>
      <w:b/>
      <w:bCs/>
      <w:sz w:val="20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2D3C41"/>
    <w:rPr>
      <w:rFonts w:ascii="Arial" w:eastAsia="Times New Roman" w:hAnsi="Arial" w:cs="Arial"/>
      <w:b/>
      <w:bCs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2D3C4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rsid w:val="002D3C41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2D3C41"/>
    <w:rPr>
      <w:rFonts w:ascii="CG Times" w:eastAsia="Times New Roman" w:hAnsi="CG Times" w:cs="Times New Roman"/>
      <w:b/>
      <w:bCs/>
      <w:sz w:val="24"/>
      <w:szCs w:val="24"/>
      <w:lang w:eastAsia="pt-BR"/>
    </w:rPr>
  </w:style>
  <w:style w:type="character" w:customStyle="1" w:styleId="ttulo1car">
    <w:name w:val="ttulo1car"/>
    <w:basedOn w:val="Fontepargpadro"/>
    <w:rsid w:val="002D3C41"/>
    <w:rPr>
      <w:rFonts w:ascii="Arial" w:hAnsi="Arial" w:cs="Arial" w:hint="default"/>
      <w:b/>
      <w:bCs/>
    </w:rPr>
  </w:style>
  <w:style w:type="character" w:customStyle="1" w:styleId="caracteresdenotaderodap">
    <w:name w:val="caracteresdenotaderodap"/>
    <w:basedOn w:val="Fontepargpadro"/>
    <w:rsid w:val="002D3C41"/>
    <w:rPr>
      <w:vertAlign w:val="superscript"/>
    </w:rPr>
  </w:style>
  <w:style w:type="character" w:customStyle="1" w:styleId="ww-refdenotaderodap1234">
    <w:name w:val="ww-refdenotaderodap1234"/>
    <w:rsid w:val="002D3C41"/>
    <w:rPr>
      <w:vertAlign w:val="superscript"/>
    </w:rPr>
  </w:style>
  <w:style w:type="character" w:styleId="Refdenotaderodap">
    <w:name w:val="footnote reference"/>
    <w:basedOn w:val="Fontepargpadro"/>
    <w:uiPriority w:val="99"/>
    <w:semiHidden/>
    <w:unhideWhenUsed/>
    <w:rsid w:val="002D3C41"/>
    <w:rPr>
      <w:vertAlign w:val="superscript"/>
    </w:rPr>
  </w:style>
  <w:style w:type="character" w:customStyle="1" w:styleId="hiperlink">
    <w:name w:val="hiperlink"/>
    <w:rsid w:val="002D3C41"/>
    <w:rPr>
      <w:color w:val="0000FF"/>
      <w:u w:val="single"/>
    </w:rPr>
  </w:style>
  <w:style w:type="character" w:customStyle="1" w:styleId="txtterm1">
    <w:name w:val="txtterm1"/>
    <w:basedOn w:val="Fontepargpadro"/>
    <w:rsid w:val="002D3C41"/>
    <w:rPr>
      <w:rFonts w:ascii="Times New Roman" w:hAnsi="Times New Roman" w:cs="Times New Roman" w:hint="default"/>
      <w:b/>
      <w:bCs/>
      <w:color w:val="000000"/>
    </w:rPr>
  </w:style>
  <w:style w:type="character" w:styleId="Hyperlink">
    <w:name w:val="Hyperlink"/>
    <w:basedOn w:val="Fontepargpadro"/>
    <w:uiPriority w:val="99"/>
    <w:semiHidden/>
    <w:unhideWhenUsed/>
    <w:rsid w:val="002D3C41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D3C41"/>
    <w:rPr>
      <w:color w:val="800080"/>
      <w:u w:val="single"/>
    </w:rPr>
  </w:style>
  <w:style w:type="character" w:customStyle="1" w:styleId="internetlink">
    <w:name w:val="internetlink"/>
    <w:rsid w:val="002D3C41"/>
    <w:rPr>
      <w:color w:val="000080"/>
      <w:u w:val="single" w:color="000000"/>
    </w:rPr>
  </w:style>
  <w:style w:type="character" w:customStyle="1" w:styleId="font0020style31char">
    <w:name w:val="font0020style31char"/>
    <w:basedOn w:val="Fontepargpadro"/>
    <w:rsid w:val="002D3C41"/>
    <w:rPr>
      <w:rFonts w:ascii="Times New Roman" w:hAnsi="Times New Roman" w:cs="Times New Roman" w:hint="default"/>
    </w:rPr>
  </w:style>
  <w:style w:type="character" w:customStyle="1" w:styleId="style10char">
    <w:name w:val="style10char"/>
    <w:basedOn w:val="Fontepargpadro"/>
    <w:rsid w:val="002D3C41"/>
    <w:rPr>
      <w:rFonts w:ascii="Times New Roman" w:hAnsi="Times New Roman" w:cs="Times New Roman" w:hint="default"/>
    </w:rPr>
  </w:style>
  <w:style w:type="character" w:customStyle="1" w:styleId="centralizadochar">
    <w:name w:val="centralizadochar"/>
    <w:basedOn w:val="Fontepargpadro"/>
    <w:rsid w:val="002D3C41"/>
    <w:rPr>
      <w:rFonts w:ascii="Times New Roman" w:hAnsi="Times New Roman" w:cs="Times New Roman" w:hint="default"/>
    </w:rPr>
  </w:style>
  <w:style w:type="character" w:customStyle="1" w:styleId="texto0020normalchar">
    <w:name w:val="texto0020normalchar"/>
    <w:basedOn w:val="Fontepargpadro"/>
    <w:rsid w:val="002D3C41"/>
    <w:rPr>
      <w:rFonts w:ascii="Times New Roman" w:hAnsi="Times New Roman" w:cs="Times New Roman" w:hint="default"/>
    </w:rPr>
  </w:style>
  <w:style w:type="character" w:customStyle="1" w:styleId="normalchar">
    <w:name w:val="normalchar"/>
    <w:basedOn w:val="Fontepargpadro"/>
    <w:rsid w:val="002D3C41"/>
    <w:rPr>
      <w:rFonts w:ascii="Times New Roman" w:hAnsi="Times New Roman" w:cs="Times New Roman" w:hint="default"/>
    </w:rPr>
  </w:style>
  <w:style w:type="character" w:customStyle="1" w:styleId="estilochar">
    <w:name w:val="estilochar"/>
    <w:basedOn w:val="Fontepargpadro"/>
    <w:rsid w:val="002D3C41"/>
    <w:rPr>
      <w:rFonts w:ascii="Times New Roman" w:hAnsi="Times New Roman" w:cs="Times New Roman" w:hint="default"/>
    </w:rPr>
  </w:style>
  <w:style w:type="character" w:customStyle="1" w:styleId="style21char">
    <w:name w:val="style21char"/>
    <w:basedOn w:val="Fontepargpadro"/>
    <w:rsid w:val="002D3C41"/>
    <w:rPr>
      <w:rFonts w:ascii="Times New Roman" w:hAnsi="Times New Roman" w:cs="Times New Roman" w:hint="default"/>
    </w:rPr>
  </w:style>
  <w:style w:type="character" w:customStyle="1" w:styleId="style18char">
    <w:name w:val="style18char"/>
    <w:basedOn w:val="Fontepargpadro"/>
    <w:rsid w:val="002D3C41"/>
    <w:rPr>
      <w:rFonts w:ascii="Times New Roman" w:hAnsi="Times New Roman" w:cs="Times New Roman" w:hint="default"/>
    </w:rPr>
  </w:style>
  <w:style w:type="character" w:customStyle="1" w:styleId="style15char">
    <w:name w:val="style15char"/>
    <w:basedOn w:val="Fontepargpadro"/>
    <w:rsid w:val="002D3C41"/>
    <w:rPr>
      <w:rFonts w:ascii="Times New Roman" w:hAnsi="Times New Roman" w:cs="Times New Roman" w:hint="default"/>
    </w:rPr>
  </w:style>
  <w:style w:type="character" w:customStyle="1" w:styleId="field1">
    <w:name w:val="field1"/>
    <w:rsid w:val="002D3C41"/>
    <w:rPr>
      <w:rFonts w:ascii="Verdana" w:hAnsi="Verdana" w:hint="default"/>
      <w:color w:val="000000"/>
      <w:bdr w:val="single" w:sz="8" w:space="0" w:color="auto" w:frame="1"/>
      <w:shd w:val="clear" w:color="auto" w:fill="FFFFFF"/>
    </w:rPr>
  </w:style>
  <w:style w:type="character" w:customStyle="1" w:styleId="hps">
    <w:name w:val="hps"/>
    <w:basedOn w:val="Fontepargpadro"/>
    <w:rsid w:val="002D3C41"/>
    <w:rPr>
      <w:rFonts w:ascii="Times New Roman" w:hAnsi="Times New Roman" w:cs="Times New Roman" w:hint="default"/>
    </w:rPr>
  </w:style>
  <w:style w:type="character" w:customStyle="1" w:styleId="themebody">
    <w:name w:val="themebody"/>
    <w:basedOn w:val="Fontepargpadro"/>
    <w:rsid w:val="002D3C41"/>
    <w:rPr>
      <w:rFonts w:ascii="Times New Roman" w:hAnsi="Times New Roman" w:cs="Times New Roman" w:hint="default"/>
    </w:rPr>
  </w:style>
  <w:style w:type="character" w:customStyle="1" w:styleId="footnotesymbol">
    <w:name w:val="footnotesymbol"/>
    <w:basedOn w:val="Fontepargpadro"/>
    <w:rsid w:val="002D3C41"/>
    <w:rPr>
      <w:rFonts w:ascii="Times New Roman" w:hAnsi="Times New Roman" w:cs="Times New Roman" w:hint="default"/>
      <w:vertAlign w:val="superscript"/>
    </w:rPr>
  </w:style>
  <w:style w:type="paragraph" w:styleId="NormalWeb">
    <w:name w:val="Normal (Web)"/>
    <w:basedOn w:val="Normal"/>
    <w:uiPriority w:val="99"/>
    <w:unhideWhenUsed/>
    <w:rsid w:val="002D3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2D3C41"/>
    <w:rPr>
      <w:b/>
      <w:bCs/>
    </w:rPr>
  </w:style>
  <w:style w:type="paragraph" w:customStyle="1" w:styleId="textbody">
    <w:name w:val="textbody"/>
    <w:basedOn w:val="Normal"/>
    <w:rsid w:val="002D3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reformattedtext">
    <w:name w:val="preformattedtext"/>
    <w:basedOn w:val="Normal"/>
    <w:rsid w:val="002D3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21assinaturaal">
    <w:name w:val="21assinaturaal"/>
    <w:basedOn w:val="Normal"/>
    <w:rsid w:val="002D3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tuloin">
    <w:name w:val="ttuloin"/>
    <w:basedOn w:val="Normal"/>
    <w:rsid w:val="002D3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D3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D3C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2D3C41"/>
    <w:pPr>
      <w:keepNext/>
      <w:tabs>
        <w:tab w:val="left" w:pos="1995"/>
      </w:tabs>
      <w:spacing w:before="120" w:after="0" w:line="240" w:lineRule="auto"/>
      <w:ind w:firstLine="1537"/>
      <w:jc w:val="both"/>
      <w:outlineLvl w:val="0"/>
    </w:pPr>
    <w:rPr>
      <w:rFonts w:ascii="Times New Roman" w:eastAsia="Times New Roman" w:hAnsi="Times New Roman" w:cs="Times New Roman"/>
      <w:b/>
      <w:bCs/>
      <w:kern w:val="36"/>
      <w:sz w:val="28"/>
      <w:szCs w:val="2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2D3C41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b/>
      <w:bCs/>
      <w:sz w:val="20"/>
      <w:szCs w:val="20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2D3C41"/>
    <w:pPr>
      <w:keepNext/>
      <w:spacing w:after="0" w:line="240" w:lineRule="auto"/>
      <w:ind w:firstLine="357"/>
      <w:jc w:val="center"/>
      <w:outlineLvl w:val="2"/>
    </w:pPr>
    <w:rPr>
      <w:rFonts w:ascii="Arial" w:eastAsia="Times New Roman" w:hAnsi="Arial" w:cs="Arial"/>
      <w:b/>
      <w:bCs/>
      <w:sz w:val="20"/>
      <w:szCs w:val="20"/>
      <w:lang w:eastAsia="pt-BR"/>
    </w:rPr>
  </w:style>
  <w:style w:type="paragraph" w:styleId="Ttulo4">
    <w:name w:val="heading 4"/>
    <w:basedOn w:val="Normal"/>
    <w:link w:val="Ttulo4Char"/>
    <w:uiPriority w:val="9"/>
    <w:qFormat/>
    <w:rsid w:val="002D3C41"/>
    <w:pPr>
      <w:keepNext/>
      <w:tabs>
        <w:tab w:val="left" w:pos="1418"/>
      </w:tabs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Ttulo5">
    <w:name w:val="heading 5"/>
    <w:basedOn w:val="Normal"/>
    <w:link w:val="Ttulo5Char"/>
    <w:uiPriority w:val="9"/>
    <w:qFormat/>
    <w:rsid w:val="002D3C41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6">
    <w:name w:val="heading 6"/>
    <w:basedOn w:val="Normal"/>
    <w:link w:val="Ttulo6Char"/>
    <w:uiPriority w:val="9"/>
    <w:qFormat/>
    <w:rsid w:val="002D3C41"/>
    <w:pPr>
      <w:keepNext/>
      <w:spacing w:after="0" w:line="240" w:lineRule="auto"/>
      <w:jc w:val="center"/>
      <w:outlineLvl w:val="5"/>
    </w:pPr>
    <w:rPr>
      <w:rFonts w:ascii="CG Times" w:eastAsia="Times New Roman" w:hAnsi="CG Times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D3C41"/>
    <w:rPr>
      <w:rFonts w:ascii="Times New Roman" w:eastAsia="Times New Roman" w:hAnsi="Times New Roman" w:cs="Times New Roman"/>
      <w:b/>
      <w:bCs/>
      <w:kern w:val="36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2D3C41"/>
    <w:rPr>
      <w:rFonts w:ascii="Arial" w:eastAsia="Times New Roman" w:hAnsi="Arial" w:cs="Arial"/>
      <w:b/>
      <w:bCs/>
      <w:sz w:val="20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2D3C41"/>
    <w:rPr>
      <w:rFonts w:ascii="Arial" w:eastAsia="Times New Roman" w:hAnsi="Arial" w:cs="Arial"/>
      <w:b/>
      <w:bCs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2D3C4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rsid w:val="002D3C41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2D3C41"/>
    <w:rPr>
      <w:rFonts w:ascii="CG Times" w:eastAsia="Times New Roman" w:hAnsi="CG Times" w:cs="Times New Roman"/>
      <w:b/>
      <w:bCs/>
      <w:sz w:val="24"/>
      <w:szCs w:val="24"/>
      <w:lang w:eastAsia="pt-BR"/>
    </w:rPr>
  </w:style>
  <w:style w:type="character" w:customStyle="1" w:styleId="ttulo1car">
    <w:name w:val="ttulo1car"/>
    <w:basedOn w:val="Fontepargpadro"/>
    <w:rsid w:val="002D3C41"/>
    <w:rPr>
      <w:rFonts w:ascii="Arial" w:hAnsi="Arial" w:cs="Arial" w:hint="default"/>
      <w:b/>
      <w:bCs/>
    </w:rPr>
  </w:style>
  <w:style w:type="character" w:customStyle="1" w:styleId="caracteresdenotaderodap">
    <w:name w:val="caracteresdenotaderodap"/>
    <w:basedOn w:val="Fontepargpadro"/>
    <w:rsid w:val="002D3C41"/>
    <w:rPr>
      <w:vertAlign w:val="superscript"/>
    </w:rPr>
  </w:style>
  <w:style w:type="character" w:customStyle="1" w:styleId="ww-refdenotaderodap1234">
    <w:name w:val="ww-refdenotaderodap1234"/>
    <w:rsid w:val="002D3C41"/>
    <w:rPr>
      <w:vertAlign w:val="superscript"/>
    </w:rPr>
  </w:style>
  <w:style w:type="character" w:styleId="Refdenotaderodap">
    <w:name w:val="footnote reference"/>
    <w:basedOn w:val="Fontepargpadro"/>
    <w:uiPriority w:val="99"/>
    <w:semiHidden/>
    <w:unhideWhenUsed/>
    <w:rsid w:val="002D3C41"/>
    <w:rPr>
      <w:vertAlign w:val="superscript"/>
    </w:rPr>
  </w:style>
  <w:style w:type="character" w:customStyle="1" w:styleId="hiperlink">
    <w:name w:val="hiperlink"/>
    <w:rsid w:val="002D3C41"/>
    <w:rPr>
      <w:color w:val="0000FF"/>
      <w:u w:val="single"/>
    </w:rPr>
  </w:style>
  <w:style w:type="character" w:customStyle="1" w:styleId="txtterm1">
    <w:name w:val="txtterm1"/>
    <w:basedOn w:val="Fontepargpadro"/>
    <w:rsid w:val="002D3C41"/>
    <w:rPr>
      <w:rFonts w:ascii="Times New Roman" w:hAnsi="Times New Roman" w:cs="Times New Roman" w:hint="default"/>
      <w:b/>
      <w:bCs/>
      <w:color w:val="000000"/>
    </w:rPr>
  </w:style>
  <w:style w:type="character" w:styleId="Hyperlink">
    <w:name w:val="Hyperlink"/>
    <w:basedOn w:val="Fontepargpadro"/>
    <w:uiPriority w:val="99"/>
    <w:semiHidden/>
    <w:unhideWhenUsed/>
    <w:rsid w:val="002D3C41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D3C41"/>
    <w:rPr>
      <w:color w:val="800080"/>
      <w:u w:val="single"/>
    </w:rPr>
  </w:style>
  <w:style w:type="character" w:customStyle="1" w:styleId="internetlink">
    <w:name w:val="internetlink"/>
    <w:rsid w:val="002D3C41"/>
    <w:rPr>
      <w:color w:val="000080"/>
      <w:u w:val="single" w:color="000000"/>
    </w:rPr>
  </w:style>
  <w:style w:type="character" w:customStyle="1" w:styleId="font0020style31char">
    <w:name w:val="font0020style31char"/>
    <w:basedOn w:val="Fontepargpadro"/>
    <w:rsid w:val="002D3C41"/>
    <w:rPr>
      <w:rFonts w:ascii="Times New Roman" w:hAnsi="Times New Roman" w:cs="Times New Roman" w:hint="default"/>
    </w:rPr>
  </w:style>
  <w:style w:type="character" w:customStyle="1" w:styleId="style10char">
    <w:name w:val="style10char"/>
    <w:basedOn w:val="Fontepargpadro"/>
    <w:rsid w:val="002D3C41"/>
    <w:rPr>
      <w:rFonts w:ascii="Times New Roman" w:hAnsi="Times New Roman" w:cs="Times New Roman" w:hint="default"/>
    </w:rPr>
  </w:style>
  <w:style w:type="character" w:customStyle="1" w:styleId="centralizadochar">
    <w:name w:val="centralizadochar"/>
    <w:basedOn w:val="Fontepargpadro"/>
    <w:rsid w:val="002D3C41"/>
    <w:rPr>
      <w:rFonts w:ascii="Times New Roman" w:hAnsi="Times New Roman" w:cs="Times New Roman" w:hint="default"/>
    </w:rPr>
  </w:style>
  <w:style w:type="character" w:customStyle="1" w:styleId="texto0020normalchar">
    <w:name w:val="texto0020normalchar"/>
    <w:basedOn w:val="Fontepargpadro"/>
    <w:rsid w:val="002D3C41"/>
    <w:rPr>
      <w:rFonts w:ascii="Times New Roman" w:hAnsi="Times New Roman" w:cs="Times New Roman" w:hint="default"/>
    </w:rPr>
  </w:style>
  <w:style w:type="character" w:customStyle="1" w:styleId="normalchar">
    <w:name w:val="normalchar"/>
    <w:basedOn w:val="Fontepargpadro"/>
    <w:rsid w:val="002D3C41"/>
    <w:rPr>
      <w:rFonts w:ascii="Times New Roman" w:hAnsi="Times New Roman" w:cs="Times New Roman" w:hint="default"/>
    </w:rPr>
  </w:style>
  <w:style w:type="character" w:customStyle="1" w:styleId="estilochar">
    <w:name w:val="estilochar"/>
    <w:basedOn w:val="Fontepargpadro"/>
    <w:rsid w:val="002D3C41"/>
    <w:rPr>
      <w:rFonts w:ascii="Times New Roman" w:hAnsi="Times New Roman" w:cs="Times New Roman" w:hint="default"/>
    </w:rPr>
  </w:style>
  <w:style w:type="character" w:customStyle="1" w:styleId="style21char">
    <w:name w:val="style21char"/>
    <w:basedOn w:val="Fontepargpadro"/>
    <w:rsid w:val="002D3C41"/>
    <w:rPr>
      <w:rFonts w:ascii="Times New Roman" w:hAnsi="Times New Roman" w:cs="Times New Roman" w:hint="default"/>
    </w:rPr>
  </w:style>
  <w:style w:type="character" w:customStyle="1" w:styleId="style18char">
    <w:name w:val="style18char"/>
    <w:basedOn w:val="Fontepargpadro"/>
    <w:rsid w:val="002D3C41"/>
    <w:rPr>
      <w:rFonts w:ascii="Times New Roman" w:hAnsi="Times New Roman" w:cs="Times New Roman" w:hint="default"/>
    </w:rPr>
  </w:style>
  <w:style w:type="character" w:customStyle="1" w:styleId="style15char">
    <w:name w:val="style15char"/>
    <w:basedOn w:val="Fontepargpadro"/>
    <w:rsid w:val="002D3C41"/>
    <w:rPr>
      <w:rFonts w:ascii="Times New Roman" w:hAnsi="Times New Roman" w:cs="Times New Roman" w:hint="default"/>
    </w:rPr>
  </w:style>
  <w:style w:type="character" w:customStyle="1" w:styleId="field1">
    <w:name w:val="field1"/>
    <w:rsid w:val="002D3C41"/>
    <w:rPr>
      <w:rFonts w:ascii="Verdana" w:hAnsi="Verdana" w:hint="default"/>
      <w:color w:val="000000"/>
      <w:bdr w:val="single" w:sz="8" w:space="0" w:color="auto" w:frame="1"/>
      <w:shd w:val="clear" w:color="auto" w:fill="FFFFFF"/>
    </w:rPr>
  </w:style>
  <w:style w:type="character" w:customStyle="1" w:styleId="hps">
    <w:name w:val="hps"/>
    <w:basedOn w:val="Fontepargpadro"/>
    <w:rsid w:val="002D3C41"/>
    <w:rPr>
      <w:rFonts w:ascii="Times New Roman" w:hAnsi="Times New Roman" w:cs="Times New Roman" w:hint="default"/>
    </w:rPr>
  </w:style>
  <w:style w:type="character" w:customStyle="1" w:styleId="themebody">
    <w:name w:val="themebody"/>
    <w:basedOn w:val="Fontepargpadro"/>
    <w:rsid w:val="002D3C41"/>
    <w:rPr>
      <w:rFonts w:ascii="Times New Roman" w:hAnsi="Times New Roman" w:cs="Times New Roman" w:hint="default"/>
    </w:rPr>
  </w:style>
  <w:style w:type="character" w:customStyle="1" w:styleId="footnotesymbol">
    <w:name w:val="footnotesymbol"/>
    <w:basedOn w:val="Fontepargpadro"/>
    <w:rsid w:val="002D3C41"/>
    <w:rPr>
      <w:rFonts w:ascii="Times New Roman" w:hAnsi="Times New Roman" w:cs="Times New Roman" w:hint="default"/>
      <w:vertAlign w:val="superscript"/>
    </w:rPr>
  </w:style>
  <w:style w:type="paragraph" w:styleId="NormalWeb">
    <w:name w:val="Normal (Web)"/>
    <w:basedOn w:val="Normal"/>
    <w:uiPriority w:val="99"/>
    <w:unhideWhenUsed/>
    <w:rsid w:val="002D3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2D3C41"/>
    <w:rPr>
      <w:b/>
      <w:bCs/>
    </w:rPr>
  </w:style>
  <w:style w:type="paragraph" w:customStyle="1" w:styleId="textbody">
    <w:name w:val="textbody"/>
    <w:basedOn w:val="Normal"/>
    <w:rsid w:val="002D3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reformattedtext">
    <w:name w:val="preformattedtext"/>
    <w:basedOn w:val="Normal"/>
    <w:rsid w:val="002D3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21assinaturaal">
    <w:name w:val="21assinaturaal"/>
    <w:basedOn w:val="Normal"/>
    <w:rsid w:val="002D3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tuloin">
    <w:name w:val="ttuloin"/>
    <w:basedOn w:val="Normal"/>
    <w:rsid w:val="002D3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D3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D3C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3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8212cons.htm" TargetMode="External"/><Relationship Id="rId13" Type="http://schemas.openxmlformats.org/officeDocument/2006/relationships/hyperlink" Target="http://www.planalto.gov.br/ccivil_03/_ato2011-2014/2012/decreto/D7877.htm" TargetMode="External"/><Relationship Id="rId18" Type="http://schemas.openxmlformats.org/officeDocument/2006/relationships/hyperlink" Target="http://www.planalto.gov.br/ccivil_03/LEIS/L8212cons.htm" TargetMode="External"/><Relationship Id="rId26" Type="http://schemas.openxmlformats.org/officeDocument/2006/relationships/hyperlink" Target="http://www.planalto.gov.br/ccivil_03/LEIS/L6404consol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lanalto.gov.br/ccivil_03/_ato2011-2014/2012/decreto/D7877.htm" TargetMode="External"/><Relationship Id="rId34" Type="http://schemas.openxmlformats.org/officeDocument/2006/relationships/hyperlink" Target="http://www.planalto.gov.br/ccivil_03/LEIS/LCP/Lcp101.htm" TargetMode="External"/><Relationship Id="rId7" Type="http://schemas.openxmlformats.org/officeDocument/2006/relationships/hyperlink" Target="http://www.planalto.gov.br/ccivil_03/_ato2011-2014/2011/Lei/L12546.htm" TargetMode="External"/><Relationship Id="rId12" Type="http://schemas.openxmlformats.org/officeDocument/2006/relationships/hyperlink" Target="http://www.planalto.gov.br/ccivil_03/_ato2011-2014/2012/decreto/D7877.htm" TargetMode="External"/><Relationship Id="rId17" Type="http://schemas.openxmlformats.org/officeDocument/2006/relationships/hyperlink" Target="http://www.planalto.gov.br/ccivil_03/LEIS/L8212cons.htm" TargetMode="External"/><Relationship Id="rId25" Type="http://schemas.openxmlformats.org/officeDocument/2006/relationships/hyperlink" Target="http://www.planalto.gov.br/ccivil_03/LEIS/L8212cons.htm" TargetMode="External"/><Relationship Id="rId33" Type="http://schemas.openxmlformats.org/officeDocument/2006/relationships/hyperlink" Target="http://www.planalto.gov.br/ccivil_03/LEIS/L8212cons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planalto.gov.br/ccivil_03/_Ato2007-2010/2008/Lei/L11774.htm" TargetMode="External"/><Relationship Id="rId20" Type="http://schemas.openxmlformats.org/officeDocument/2006/relationships/hyperlink" Target="http://www.planalto.gov.br/ccivil_03/_ato2011-2014/2012/decreto/D7877.htm" TargetMode="External"/><Relationship Id="rId29" Type="http://schemas.openxmlformats.org/officeDocument/2006/relationships/hyperlink" Target="http://www.planalto.gov.br/ccivil_03/LEIS/L8212cons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legislacao.planalto.gov.br/legisla/legislacao.nsf/Viw_Identificacao/DEC%207.828-2012?OpenDocument" TargetMode="External"/><Relationship Id="rId11" Type="http://schemas.openxmlformats.org/officeDocument/2006/relationships/hyperlink" Target="http://www.planalto.gov.br/ccivil_03/_ato2011-2014/2012/decreto/D7877.htm" TargetMode="External"/><Relationship Id="rId24" Type="http://schemas.openxmlformats.org/officeDocument/2006/relationships/hyperlink" Target="http://www.planalto.gov.br/ccivil_03/LEIS/L8212cons.htm" TargetMode="External"/><Relationship Id="rId32" Type="http://schemas.openxmlformats.org/officeDocument/2006/relationships/hyperlink" Target="http://www.planalto.gov.br/ccivil_03/LEIS/L8212cons.htm" TargetMode="External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hyperlink" Target="http://www.planalto.gov.br/ccivil_03/_Ato2007-2010/2008/Lei/L11774.htm" TargetMode="External"/><Relationship Id="rId23" Type="http://schemas.openxmlformats.org/officeDocument/2006/relationships/hyperlink" Target="http://www.planalto.gov.br/ccivil_03/_ato2011-2014/2012/decreto/D7877.htm" TargetMode="External"/><Relationship Id="rId28" Type="http://schemas.openxmlformats.org/officeDocument/2006/relationships/hyperlink" Target="http://www.planalto.gov.br/ccivil_03/LEIS/L8212cons.htm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planalto.gov.br/ccivil_03/_ato2011-2014/2012/decreto/D7877.htm" TargetMode="External"/><Relationship Id="rId19" Type="http://schemas.openxmlformats.org/officeDocument/2006/relationships/hyperlink" Target="http://www.planalto.gov.br/ccivil_03/_ato2011-2014/2011/Decreto/D7660.htm" TargetMode="External"/><Relationship Id="rId31" Type="http://schemas.openxmlformats.org/officeDocument/2006/relationships/hyperlink" Target="http://www.planalto.gov.br/ccivil_03/LEIS/L8212cons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L8212cons.htm" TargetMode="External"/><Relationship Id="rId14" Type="http://schemas.openxmlformats.org/officeDocument/2006/relationships/hyperlink" Target="http://www.planalto.gov.br/ccivil_03/_ato2011-2014/2012/decreto/D7877.htm" TargetMode="External"/><Relationship Id="rId22" Type="http://schemas.openxmlformats.org/officeDocument/2006/relationships/hyperlink" Target="http://www.planalto.gov.br/ccivil_03/_ato2011-2014/2012/decreto/D7877.htm" TargetMode="External"/><Relationship Id="rId27" Type="http://schemas.openxmlformats.org/officeDocument/2006/relationships/hyperlink" Target="http://www.planalto.gov.br/ccivil_03/LEIS/L8212cons.htm" TargetMode="External"/><Relationship Id="rId30" Type="http://schemas.openxmlformats.org/officeDocument/2006/relationships/hyperlink" Target="http://www.planalto.gov.br/ccivil_03/LEIS/L8212cons.htm" TargetMode="External"/><Relationship Id="rId35" Type="http://schemas.openxmlformats.org/officeDocument/2006/relationships/hyperlink" Target="http://www.planalto.gov.br/ccivil_03/_ato2011-2014/2012/decreto/D7877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66</Pages>
  <Words>7518</Words>
  <Characters>40598</Characters>
  <Application>Microsoft Office Word</Application>
  <DocSecurity>0</DocSecurity>
  <Lines>338</Lines>
  <Paragraphs>96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VINICIUS NOBRE</dc:creator>
  <cp:lastModifiedBy>VINICIUS NOBRE</cp:lastModifiedBy>
  <cp:revision>2</cp:revision>
  <dcterms:created xsi:type="dcterms:W3CDTF">2013-01-05T02:18:00Z</dcterms:created>
  <dcterms:modified xsi:type="dcterms:W3CDTF">2013-03-22T10:34:00Z</dcterms:modified>
</cp:coreProperties>
</file>